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9C5C33" w:rsidRDefault="009C5C33" w:rsidP="009C5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454" w:rsidRPr="009C5C33" w:rsidRDefault="009C5C33" w:rsidP="009C5C33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82454" w:rsidRPr="009C5C33" w:rsidRDefault="00980F5E" w:rsidP="0008245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февраля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987EDF">
        <w:rPr>
          <w:rFonts w:ascii="Times New Roman" w:hAnsi="Times New Roman"/>
          <w:b/>
          <w:bCs/>
          <w:sz w:val="28"/>
          <w:szCs w:val="28"/>
        </w:rPr>
        <w:t>9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               </w:t>
      </w:r>
      <w:r w:rsidR="004F4E29">
        <w:rPr>
          <w:rFonts w:ascii="Times New Roman" w:hAnsi="Times New Roman"/>
          <w:b/>
          <w:bCs/>
          <w:sz w:val="28"/>
          <w:szCs w:val="28"/>
        </w:rPr>
        <w:t>                      </w:t>
      </w:r>
      <w:r w:rsidR="002F602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4F4E2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C5C33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C33" w:rsidRPr="007370E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9C5C33" w:rsidRDefault="009C5C33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66D05" w:rsidRPr="00B02ED3" w:rsidRDefault="00B80FAE" w:rsidP="00166D05">
      <w:pPr>
        <w:pStyle w:val="ConsPlusTitle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640DB" w:rsidRPr="00F640DB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166D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40DB">
        <w:rPr>
          <w:rFonts w:ascii="Times New Roman" w:hAnsi="Times New Roman" w:cs="Times New Roman"/>
          <w:sz w:val="28"/>
          <w:szCs w:val="28"/>
        </w:rPr>
        <w:t xml:space="preserve"> </w:t>
      </w:r>
      <w:r w:rsidR="002F602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640D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F6024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C13875" w:rsidRDefault="00C13875" w:rsidP="00082454">
      <w:pPr>
        <w:pStyle w:val="ConsPlusTitle"/>
        <w:jc w:val="both"/>
        <w:rPr>
          <w:rFonts w:ascii="Times New Roman" w:hAnsi="Times New Roman" w:cs="Times New Roman"/>
        </w:rPr>
      </w:pPr>
    </w:p>
    <w:p w:rsidR="00166D05" w:rsidRDefault="002F6024" w:rsidP="00B17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отдельных положений Устава муниципального образования Лопухинское сельское поселение </w:t>
      </w:r>
      <w:r w:rsidR="009C5C3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Ломоносовск</w:t>
      </w:r>
      <w:r w:rsidR="009C5C33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9C5C33">
        <w:rPr>
          <w:rFonts w:ascii="Times New Roman" w:hAnsi="Times New Roman"/>
          <w:color w:val="000000"/>
          <w:sz w:val="28"/>
          <w:szCs w:val="28"/>
        </w:rPr>
        <w:t>ый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166D05">
        <w:rPr>
          <w:rFonts w:ascii="Times New Roman" w:hAnsi="Times New Roman"/>
          <w:color w:val="000000"/>
          <w:sz w:val="28"/>
          <w:szCs w:val="28"/>
        </w:rPr>
        <w:t>, принятого решением совета депутатов МО Лопухинское сельское поселение от 11 апреля 2009 года № 17,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 </w:t>
      </w:r>
      <w:r w:rsidR="00B176BF" w:rsidRPr="00B176B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="00B176BF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Лопухинское сельское поселение </w:t>
      </w:r>
      <w:r w:rsidR="009C5C3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Ломоносовский муниципальный район Ленинградской области, </w:t>
      </w:r>
      <w:r w:rsidR="00B176BF">
        <w:rPr>
          <w:rFonts w:ascii="Times New Roman" w:hAnsi="Times New Roman"/>
          <w:color w:val="000000"/>
          <w:sz w:val="28"/>
          <w:szCs w:val="28"/>
        </w:rPr>
        <w:t xml:space="preserve">итогами публичных слушаний от </w:t>
      </w:r>
      <w:r w:rsidR="00656E42">
        <w:rPr>
          <w:rFonts w:ascii="Times New Roman" w:hAnsi="Times New Roman"/>
          <w:color w:val="000000"/>
          <w:sz w:val="28"/>
          <w:szCs w:val="28"/>
        </w:rPr>
        <w:t xml:space="preserve">15.02.2019 года, </w:t>
      </w:r>
      <w:r w:rsidR="009C5C33">
        <w:rPr>
          <w:rFonts w:ascii="Times New Roman" w:hAnsi="Times New Roman"/>
          <w:color w:val="000000"/>
          <w:sz w:val="28"/>
          <w:szCs w:val="28"/>
        </w:rPr>
        <w:t>совет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166D05" w:rsidRDefault="00166D05" w:rsidP="009C5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C33" w:rsidRPr="00CE690E" w:rsidRDefault="009C5C33" w:rsidP="00CE69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690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176BF" w:rsidRPr="00CE690E" w:rsidRDefault="00F55275" w:rsidP="00FF6E88">
      <w:pPr>
        <w:tabs>
          <w:tab w:val="num" w:pos="144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области, принятый решением 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 № 17  от 11 апреля 2009г. и зарегистрированный  </w:t>
      </w:r>
      <w:r w:rsidR="00FF6E88" w:rsidRPr="00001893">
        <w:rPr>
          <w:rFonts w:ascii="Times New Roman" w:hAnsi="Times New Roman"/>
          <w:sz w:val="28"/>
          <w:szCs w:val="28"/>
        </w:rPr>
        <w:t xml:space="preserve">в Управлении юстиции Российской Федерации по Санкт-Петербургу и </w:t>
      </w:r>
      <w:r w:rsidR="00FF6E88" w:rsidRPr="00001893">
        <w:rPr>
          <w:rFonts w:ascii="Times New Roman" w:hAnsi="Times New Roman"/>
          <w:sz w:val="28"/>
          <w:szCs w:val="28"/>
        </w:rPr>
        <w:lastRenderedPageBreak/>
        <w:t>Ленинградской области 25 мая 2009 года, государственный регистрационный № RU 475113082009001, с последующими изменениями и дополнениями</w:t>
      </w:r>
      <w:r w:rsidR="00FF6E88">
        <w:rPr>
          <w:rFonts w:ascii="Times New Roman" w:hAnsi="Times New Roman" w:cs="Times New Roman"/>
          <w:sz w:val="28"/>
          <w:szCs w:val="28"/>
        </w:rPr>
        <w:t xml:space="preserve"> </w:t>
      </w:r>
      <w:r w:rsidRPr="00CE690E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 к настоящему решению.</w:t>
      </w:r>
    </w:p>
    <w:p w:rsidR="004222FE" w:rsidRPr="00CE690E" w:rsidRDefault="00CE690E" w:rsidP="004222F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6BF" w:rsidRPr="00CE690E">
        <w:rPr>
          <w:rFonts w:ascii="Times New Roman" w:hAnsi="Times New Roman" w:cs="Times New Roman"/>
          <w:sz w:val="28"/>
          <w:szCs w:val="28"/>
        </w:rPr>
        <w:t xml:space="preserve">. Поручить  главе муниципального образования </w:t>
      </w:r>
      <w:r w:rsidRPr="00CE690E">
        <w:rPr>
          <w:rFonts w:ascii="Times New Roman" w:hAnsi="Times New Roman" w:cs="Times New Roman"/>
          <w:sz w:val="28"/>
          <w:szCs w:val="28"/>
        </w:rPr>
        <w:t>Лопухинское</w:t>
      </w:r>
      <w:r w:rsidR="00B176BF" w:rsidRPr="00CE690E">
        <w:rPr>
          <w:rFonts w:ascii="Times New Roman" w:hAnsi="Times New Roman" w:cs="Times New Roman"/>
          <w:sz w:val="28"/>
          <w:szCs w:val="28"/>
        </w:rPr>
        <w:t xml:space="preserve"> сельское поселение  представить настоящее решение на государственную регистрацию в Управление Министерства юстиции  Российской Федерации по Санкт-Петербургу и Ленинградской области в порядке, установленном Федеральным законом от 21.07.2005 года № 97-ФЗ «О государственной регистрации уставов муниципальных образований».  </w:t>
      </w:r>
    </w:p>
    <w:p w:rsidR="00B176BF" w:rsidRPr="00CE690E" w:rsidRDefault="00CE690E" w:rsidP="00CE690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F5E">
        <w:rPr>
          <w:rFonts w:ascii="Times New Roman" w:hAnsi="Times New Roman" w:cs="Times New Roman"/>
          <w:sz w:val="28"/>
          <w:szCs w:val="28"/>
        </w:rPr>
        <w:t>3</w:t>
      </w:r>
      <w:r w:rsidR="00B176BF" w:rsidRPr="00980F5E">
        <w:rPr>
          <w:rFonts w:ascii="Times New Roman" w:hAnsi="Times New Roman" w:cs="Times New Roman"/>
          <w:sz w:val="28"/>
          <w:szCs w:val="28"/>
        </w:rPr>
        <w:t xml:space="preserve">. </w:t>
      </w:r>
      <w:r w:rsidR="004222FE" w:rsidRPr="00980F5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980F5E" w:rsidRPr="00980F5E">
        <w:rPr>
          <w:rFonts w:ascii="Times New Roman" w:hAnsi="Times New Roman" w:cs="Times New Roman"/>
          <w:sz w:val="28"/>
          <w:szCs w:val="28"/>
        </w:rPr>
        <w:t xml:space="preserve"> </w:t>
      </w:r>
      <w:r w:rsidR="00980F5E" w:rsidRPr="00980F5E">
        <w:rPr>
          <w:rFonts w:ascii="Times New Roman" w:hAnsi="Times New Roman" w:cs="Times New Roman"/>
          <w:sz w:val="28"/>
          <w:szCs w:val="28"/>
          <w:lang w:eastAsia="zh-CN"/>
        </w:rPr>
        <w:t>(обнародованию)</w:t>
      </w:r>
      <w:r w:rsidR="00980F5E" w:rsidRPr="00980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22FE" w:rsidRPr="00980F5E">
        <w:rPr>
          <w:rFonts w:ascii="Times New Roman" w:hAnsi="Times New Roman" w:cs="Times New Roman"/>
          <w:sz w:val="28"/>
          <w:szCs w:val="28"/>
        </w:rPr>
        <w:t xml:space="preserve"> в газете «Ломоносовский районный вестник», на информационных стендах</w:t>
      </w:r>
      <w:r w:rsidR="00980F5E" w:rsidRPr="00980F5E">
        <w:rPr>
          <w:rFonts w:ascii="Times New Roman" w:hAnsi="Times New Roman" w:cs="Times New Roman"/>
          <w:sz w:val="28"/>
          <w:szCs w:val="28"/>
        </w:rPr>
        <w:t xml:space="preserve"> </w:t>
      </w:r>
      <w:r w:rsidR="00980F5E" w:rsidRPr="00980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="00980F5E" w:rsidRPr="00980F5E">
          <w:rPr>
            <w:rStyle w:val="a8"/>
            <w:rFonts w:ascii="Times New Roman" w:hAnsi="Times New Roman" w:cs="Times New Roman"/>
            <w:bCs/>
            <w:sz w:val="28"/>
            <w:szCs w:val="28"/>
          </w:rPr>
          <w:t>www.лопухинское-адм.рф</w:t>
        </w:r>
      </w:hyperlink>
      <w:r w:rsidR="00980F5E" w:rsidRPr="0098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2FE" w:rsidRPr="00980F5E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</w:t>
      </w:r>
      <w:r w:rsidR="00B176BF" w:rsidRPr="00980F5E">
        <w:rPr>
          <w:rFonts w:ascii="Times New Roman" w:hAnsi="Times New Roman" w:cs="Times New Roman"/>
          <w:sz w:val="28"/>
          <w:szCs w:val="28"/>
        </w:rPr>
        <w:t>в  Управлении Министерства юстиции Российской Федерации по Санкт-Петербургу и Ленинградской области</w:t>
      </w:r>
      <w:r w:rsidR="004222FE" w:rsidRPr="00980F5E">
        <w:rPr>
          <w:rFonts w:ascii="Times New Roman" w:hAnsi="Times New Roman" w:cs="Times New Roman"/>
          <w:sz w:val="28"/>
          <w:szCs w:val="28"/>
        </w:rPr>
        <w:t>, в  установленный законом</w:t>
      </w:r>
      <w:r w:rsidR="004222FE">
        <w:rPr>
          <w:rFonts w:ascii="Times New Roman" w:hAnsi="Times New Roman" w:cs="Times New Roman"/>
          <w:sz w:val="28"/>
          <w:szCs w:val="28"/>
        </w:rPr>
        <w:t xml:space="preserve"> срок</w:t>
      </w:r>
      <w:r w:rsidR="00B176BF" w:rsidRPr="00CE690E">
        <w:rPr>
          <w:rFonts w:ascii="Times New Roman" w:hAnsi="Times New Roman" w:cs="Times New Roman"/>
          <w:sz w:val="28"/>
          <w:szCs w:val="28"/>
        </w:rPr>
        <w:t>.</w:t>
      </w:r>
    </w:p>
    <w:p w:rsidR="00B176BF" w:rsidRPr="004222FE" w:rsidRDefault="00B176BF" w:rsidP="00CE690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FE">
        <w:rPr>
          <w:rFonts w:ascii="Times New Roman" w:hAnsi="Times New Roman" w:cs="Times New Roman"/>
          <w:sz w:val="28"/>
          <w:szCs w:val="28"/>
        </w:rPr>
        <w:t xml:space="preserve"> </w:t>
      </w:r>
      <w:r w:rsidR="00CE690E" w:rsidRPr="004222FE">
        <w:rPr>
          <w:rFonts w:ascii="Times New Roman" w:hAnsi="Times New Roman" w:cs="Times New Roman"/>
          <w:sz w:val="28"/>
          <w:szCs w:val="28"/>
        </w:rPr>
        <w:t>4</w:t>
      </w:r>
      <w:r w:rsidRPr="004222FE">
        <w:rPr>
          <w:rFonts w:ascii="Times New Roman" w:hAnsi="Times New Roman" w:cs="Times New Roman"/>
          <w:sz w:val="28"/>
          <w:szCs w:val="28"/>
        </w:rPr>
        <w:t xml:space="preserve">. </w:t>
      </w:r>
      <w:r w:rsidR="004222FE" w:rsidRPr="004222F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E690E" w:rsidRDefault="00CE690E" w:rsidP="00CE690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90E" w:rsidRPr="00CE690E" w:rsidRDefault="00CE690E" w:rsidP="00CE690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 </w:t>
      </w:r>
      <w:r w:rsidR="005B0C57">
        <w:rPr>
          <w:rFonts w:ascii="Times New Roman" w:hAnsi="Times New Roman"/>
          <w:sz w:val="28"/>
          <w:szCs w:val="28"/>
        </w:rPr>
        <w:t xml:space="preserve">              </w:t>
      </w:r>
      <w:r w:rsidR="004222FE">
        <w:rPr>
          <w:rFonts w:ascii="Times New Roman" w:hAnsi="Times New Roman"/>
          <w:sz w:val="28"/>
          <w:szCs w:val="28"/>
        </w:rPr>
        <w:t xml:space="preserve">   </w:t>
      </w:r>
      <w:r w:rsidR="005B0C57">
        <w:rPr>
          <w:rFonts w:ascii="Times New Roman" w:hAnsi="Times New Roman"/>
          <w:sz w:val="28"/>
          <w:szCs w:val="28"/>
        </w:rPr>
        <w:t xml:space="preserve"> </w:t>
      </w:r>
      <w:r w:rsidRPr="004554D6">
        <w:rPr>
          <w:rFonts w:ascii="Times New Roman" w:hAnsi="Times New Roman"/>
          <w:sz w:val="28"/>
          <w:szCs w:val="28"/>
        </w:rPr>
        <w:t xml:space="preserve"> Знаменский А.В.   </w:t>
      </w:r>
    </w:p>
    <w:p w:rsidR="00082454" w:rsidRDefault="00082454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Default="005B0C57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Default="005B0C57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Default="005B0C57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Default="005B0C57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CE690E" w:rsidRDefault="00CE690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980F5E" w:rsidRDefault="00980F5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Pr="006D5CFC" w:rsidRDefault="00CE690E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0C57" w:rsidRPr="006D5CFC" w:rsidRDefault="005B0C57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D5CFC" w:rsidRPr="006D5CFC" w:rsidRDefault="006D5CFC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МО Лопухинское сельское поселение </w:t>
      </w:r>
    </w:p>
    <w:p w:rsidR="004031AD" w:rsidRDefault="006D5CFC" w:rsidP="00980F5E">
      <w:pPr>
        <w:spacing w:after="0" w:line="240" w:lineRule="auto"/>
        <w:contextualSpacing/>
        <w:jc w:val="right"/>
      </w:pPr>
      <w:r w:rsidRPr="006D5CFC">
        <w:rPr>
          <w:rFonts w:ascii="Times New Roman" w:hAnsi="Times New Roman"/>
          <w:sz w:val="24"/>
          <w:szCs w:val="24"/>
        </w:rPr>
        <w:t xml:space="preserve">от </w:t>
      </w:r>
      <w:r w:rsidR="00980F5E">
        <w:rPr>
          <w:rFonts w:ascii="Times New Roman" w:hAnsi="Times New Roman"/>
          <w:sz w:val="24"/>
          <w:szCs w:val="24"/>
        </w:rPr>
        <w:t xml:space="preserve">28 февраля </w:t>
      </w:r>
      <w:r w:rsidRPr="006D5CFC">
        <w:rPr>
          <w:rFonts w:ascii="Times New Roman" w:hAnsi="Times New Roman"/>
          <w:sz w:val="24"/>
          <w:szCs w:val="24"/>
        </w:rPr>
        <w:t xml:space="preserve">2019 г. № </w:t>
      </w:r>
      <w:r w:rsidR="00980F5E">
        <w:rPr>
          <w:rFonts w:ascii="Times New Roman" w:hAnsi="Times New Roman"/>
          <w:sz w:val="24"/>
          <w:szCs w:val="24"/>
        </w:rPr>
        <w:t>15</w:t>
      </w:r>
    </w:p>
    <w:p w:rsidR="006D5CFC" w:rsidRDefault="006D5CFC" w:rsidP="006D5CFC">
      <w:pPr>
        <w:spacing w:after="0"/>
      </w:pPr>
    </w:p>
    <w:p w:rsidR="00CE690E" w:rsidRDefault="00CE690E" w:rsidP="006D5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6D5CFC">
        <w:rPr>
          <w:rFonts w:ascii="Times New Roman" w:hAnsi="Times New Roman" w:cs="Times New Roman"/>
          <w:sz w:val="28"/>
          <w:szCs w:val="28"/>
        </w:rPr>
        <w:t xml:space="preserve"> и дополнен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6D5CFC">
        <w:rPr>
          <w:rFonts w:ascii="Times New Roman" w:hAnsi="Times New Roman" w:cs="Times New Roman"/>
          <w:sz w:val="28"/>
          <w:szCs w:val="28"/>
        </w:rPr>
        <w:t xml:space="preserve"> в Устав </w:t>
      </w:r>
    </w:p>
    <w:p w:rsidR="006D5CFC" w:rsidRDefault="006D5CFC" w:rsidP="00CE69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CBC">
        <w:rPr>
          <w:rFonts w:ascii="Times New Roman" w:hAnsi="Times New Roman"/>
          <w:color w:val="000000"/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E07ACF" w:rsidRDefault="00E07ACF" w:rsidP="0015124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AC1" w:rsidRDefault="00151245" w:rsidP="0015124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222FE">
        <w:rPr>
          <w:rFonts w:ascii="Times New Roman" w:hAnsi="Times New Roman"/>
          <w:b/>
          <w:color w:val="000000"/>
          <w:sz w:val="28"/>
          <w:szCs w:val="28"/>
        </w:rPr>
        <w:t>Глав</w:t>
      </w:r>
      <w:r w:rsidR="000F484C" w:rsidRPr="004222FE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4222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690E" w:rsidRPr="004222F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222F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не посредственного осуществления населением местного самоуправления и участия населения в осуществлении местного самоуправления дополнить статьёй </w:t>
      </w:r>
      <w:r w:rsidR="009E0AC1">
        <w:rPr>
          <w:rFonts w:ascii="Times New Roman" w:hAnsi="Times New Roman"/>
          <w:color w:val="000000"/>
          <w:sz w:val="28"/>
          <w:szCs w:val="28"/>
        </w:rPr>
        <w:t>14.1 следующего содержания:</w:t>
      </w:r>
    </w:p>
    <w:p w:rsidR="009E0AC1" w:rsidRPr="009E0AC1" w:rsidRDefault="009E0AC1" w:rsidP="009E0AC1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AC1">
        <w:rPr>
          <w:rFonts w:ascii="Times New Roman" w:hAnsi="Times New Roman"/>
          <w:b/>
          <w:color w:val="000000"/>
          <w:sz w:val="28"/>
          <w:szCs w:val="28"/>
        </w:rPr>
        <w:t>Статья 14.1 Староста сельского населённого пункта</w:t>
      </w:r>
    </w:p>
    <w:p w:rsidR="009E0AC1" w:rsidRPr="006629AE" w:rsidRDefault="009E0AC1" w:rsidP="009E0AC1">
      <w:pPr>
        <w:pStyle w:val="a5"/>
        <w:numPr>
          <w:ilvl w:val="3"/>
          <w:numId w:val="2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29AE">
        <w:rPr>
          <w:rFonts w:ascii="Times New Roman" w:hAnsi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0AC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AC1">
        <w:rPr>
          <w:rFonts w:ascii="Times New Roman" w:hAnsi="Times New Roman"/>
          <w:sz w:val="28"/>
          <w:szCs w:val="28"/>
        </w:rPr>
        <w:t>имеющее непогашенную или неснятую судимость.</w:t>
      </w:r>
    </w:p>
    <w:p w:rsidR="009E0AC1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9E0AC1" w:rsidRPr="006629AE" w:rsidRDefault="009E0AC1" w:rsidP="009E0A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Ленинградской области.</w:t>
      </w:r>
    </w:p>
    <w:p w:rsidR="009E0AC1" w:rsidRDefault="009E0AC1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Ленинградской области.</w:t>
      </w:r>
    </w:p>
    <w:p w:rsidR="000F484C" w:rsidRDefault="000F484C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0F484C" w:rsidRDefault="005F5F1D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b/>
          <w:sz w:val="28"/>
          <w:szCs w:val="28"/>
        </w:rPr>
      </w:pPr>
      <w:r w:rsidRPr="005F5F1D">
        <w:rPr>
          <w:rFonts w:ascii="Times New Roman" w:hAnsi="Times New Roman"/>
          <w:b/>
          <w:sz w:val="28"/>
          <w:szCs w:val="28"/>
        </w:rPr>
        <w:t>В статью</w:t>
      </w:r>
      <w:r w:rsidR="000F484C" w:rsidRPr="005F5F1D">
        <w:rPr>
          <w:rFonts w:ascii="Times New Roman" w:hAnsi="Times New Roman"/>
          <w:b/>
          <w:sz w:val="28"/>
          <w:szCs w:val="28"/>
        </w:rPr>
        <w:t xml:space="preserve"> 15 Публичные слушания</w:t>
      </w:r>
      <w:r>
        <w:rPr>
          <w:rFonts w:ascii="Times New Roman" w:hAnsi="Times New Roman"/>
          <w:b/>
          <w:sz w:val="28"/>
          <w:szCs w:val="28"/>
        </w:rPr>
        <w:t>, внести следующие изменения:</w:t>
      </w:r>
    </w:p>
    <w:p w:rsidR="005F5F1D" w:rsidRDefault="005F5F1D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5F5F1D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>2</w:t>
      </w:r>
      <w:r w:rsidRPr="005F5F1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F5F1D" w:rsidRDefault="005F5F1D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5F5F1D" w:rsidRDefault="005F5F1D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 представительного органа муниципального образования, назначаются представительным органом муниципального образования, а по инициативе</w:t>
      </w:r>
      <w:r w:rsidRPr="005F5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муниципального образования или главы местной администрации, осуществляющего свои полномочия на основе контракта, главой муниципального образования</w:t>
      </w:r>
      <w:r w:rsidR="00593895">
        <w:rPr>
          <w:rFonts w:ascii="Times New Roman" w:hAnsi="Times New Roman"/>
          <w:sz w:val="28"/>
          <w:szCs w:val="28"/>
        </w:rPr>
        <w:t>»</w:t>
      </w:r>
    </w:p>
    <w:p w:rsidR="005F5F1D" w:rsidRPr="005F5F1D" w:rsidRDefault="005F5F1D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0F484C" w:rsidRDefault="000F484C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0F484C" w:rsidRPr="006629AE" w:rsidRDefault="000F484C" w:rsidP="009E0AC1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9E0AC1" w:rsidRPr="006629AE" w:rsidRDefault="009E0AC1" w:rsidP="009E0AC1">
      <w:pPr>
        <w:pStyle w:val="a5"/>
        <w:autoSpaceDE w:val="0"/>
        <w:autoSpaceDN w:val="0"/>
        <w:adjustRightInd w:val="0"/>
        <w:ind w:left="0" w:firstLine="851"/>
        <w:outlineLvl w:val="1"/>
        <w:rPr>
          <w:rFonts w:ascii="Times New Roman" w:hAnsi="Times New Roman"/>
          <w:sz w:val="28"/>
          <w:szCs w:val="28"/>
        </w:rPr>
      </w:pPr>
    </w:p>
    <w:p w:rsidR="00FB05E8" w:rsidRDefault="00FB05E8" w:rsidP="00FB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B05E8" w:rsidRDefault="00FB05E8" w:rsidP="00FB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B05E8" w:rsidRDefault="00FB05E8" w:rsidP="00593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593895" w:rsidRDefault="00593895" w:rsidP="00593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93895" w:rsidSect="005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10AAF"/>
    <w:multiLevelType w:val="hybridMultilevel"/>
    <w:tmpl w:val="3C3C1240"/>
    <w:lvl w:ilvl="0" w:tplc="C8C6E2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2563EE"/>
    <w:multiLevelType w:val="hybridMultilevel"/>
    <w:tmpl w:val="96887A48"/>
    <w:lvl w:ilvl="0" w:tplc="B97659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4"/>
    <w:rsid w:val="00082454"/>
    <w:rsid w:val="0008375C"/>
    <w:rsid w:val="000B0436"/>
    <w:rsid w:val="000F484C"/>
    <w:rsid w:val="0013441B"/>
    <w:rsid w:val="00151245"/>
    <w:rsid w:val="00165D13"/>
    <w:rsid w:val="001663C7"/>
    <w:rsid w:val="00166D05"/>
    <w:rsid w:val="001F72A8"/>
    <w:rsid w:val="00200F83"/>
    <w:rsid w:val="00253B73"/>
    <w:rsid w:val="00264EDC"/>
    <w:rsid w:val="002C5717"/>
    <w:rsid w:val="002F6024"/>
    <w:rsid w:val="004031AD"/>
    <w:rsid w:val="004222FE"/>
    <w:rsid w:val="00422AAB"/>
    <w:rsid w:val="00424C70"/>
    <w:rsid w:val="0042629F"/>
    <w:rsid w:val="004B4CBE"/>
    <w:rsid w:val="004E3CBC"/>
    <w:rsid w:val="004F4E29"/>
    <w:rsid w:val="00561458"/>
    <w:rsid w:val="00593895"/>
    <w:rsid w:val="005B0C57"/>
    <w:rsid w:val="005C646E"/>
    <w:rsid w:val="005F5F1D"/>
    <w:rsid w:val="00600A26"/>
    <w:rsid w:val="006148BC"/>
    <w:rsid w:val="00634F88"/>
    <w:rsid w:val="00656E42"/>
    <w:rsid w:val="00686637"/>
    <w:rsid w:val="006D5CFC"/>
    <w:rsid w:val="00703711"/>
    <w:rsid w:val="0074002B"/>
    <w:rsid w:val="00793E5A"/>
    <w:rsid w:val="008C1C52"/>
    <w:rsid w:val="008D67FE"/>
    <w:rsid w:val="008D7A97"/>
    <w:rsid w:val="00980F5E"/>
    <w:rsid w:val="00987EDF"/>
    <w:rsid w:val="00995B53"/>
    <w:rsid w:val="009B141D"/>
    <w:rsid w:val="009C5C33"/>
    <w:rsid w:val="009E0AC1"/>
    <w:rsid w:val="009F1994"/>
    <w:rsid w:val="009F2446"/>
    <w:rsid w:val="00A04586"/>
    <w:rsid w:val="00AC37FB"/>
    <w:rsid w:val="00B176BF"/>
    <w:rsid w:val="00B56A27"/>
    <w:rsid w:val="00B66992"/>
    <w:rsid w:val="00B678D7"/>
    <w:rsid w:val="00B80FAE"/>
    <w:rsid w:val="00BA7E5C"/>
    <w:rsid w:val="00BD38F6"/>
    <w:rsid w:val="00C13875"/>
    <w:rsid w:val="00C6340E"/>
    <w:rsid w:val="00CB4C65"/>
    <w:rsid w:val="00CB6CF7"/>
    <w:rsid w:val="00CC48AC"/>
    <w:rsid w:val="00CE690E"/>
    <w:rsid w:val="00D27578"/>
    <w:rsid w:val="00DB6104"/>
    <w:rsid w:val="00E07ACF"/>
    <w:rsid w:val="00E648E1"/>
    <w:rsid w:val="00E83D9B"/>
    <w:rsid w:val="00EC7DE7"/>
    <w:rsid w:val="00EE3A51"/>
    <w:rsid w:val="00EF4C59"/>
    <w:rsid w:val="00F55275"/>
    <w:rsid w:val="00F640DB"/>
    <w:rsid w:val="00FA6899"/>
    <w:rsid w:val="00FA73B7"/>
    <w:rsid w:val="00FB05E8"/>
    <w:rsid w:val="00FE29A2"/>
    <w:rsid w:val="00FF612B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04423-067A-4BB4-857A-DECB8D4F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95pt">
    <w:name w:val="Основной текст (2) + 9;5 pt;Полужирный;Курсив"/>
    <w:basedOn w:val="a0"/>
    <w:rsid w:val="00082454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AC1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7ACF"/>
    <w:rPr>
      <w:i/>
      <w:iCs/>
    </w:rPr>
  </w:style>
  <w:style w:type="paragraph" w:styleId="a7">
    <w:name w:val="Normal (Web)"/>
    <w:basedOn w:val="a"/>
    <w:uiPriority w:val="99"/>
    <w:semiHidden/>
    <w:unhideWhenUsed/>
    <w:rsid w:val="009F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F6E8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a8">
    <w:name w:val="Hyperlink"/>
    <w:uiPriority w:val="99"/>
    <w:semiHidden/>
    <w:unhideWhenUsed/>
    <w:rsid w:val="0098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C0F8-0A54-42DA-B678-B819CEC1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2019-03-02T13:13:00Z</cp:lastPrinted>
  <dcterms:created xsi:type="dcterms:W3CDTF">2019-03-25T13:04:00Z</dcterms:created>
  <dcterms:modified xsi:type="dcterms:W3CDTF">2019-03-25T13:04:00Z</dcterms:modified>
</cp:coreProperties>
</file>