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6D" w:rsidRDefault="00F02C48" w:rsidP="00EB0D6D">
      <w:pPr>
        <w:spacing w:line="360" w:lineRule="atLeast"/>
        <w:jc w:val="center"/>
        <w:textAlignment w:val="baseline"/>
        <w:rPr>
          <w:b/>
          <w:bCs/>
          <w:color w:val="444444"/>
          <w:sz w:val="28"/>
          <w:szCs w:val="28"/>
        </w:rPr>
      </w:pPr>
      <w:bookmarkStart w:id="0" w:name="bookmark2"/>
      <w:r>
        <w:rPr>
          <w:b/>
          <w:noProof/>
          <w:color w:val="444444"/>
          <w:sz w:val="28"/>
          <w:szCs w:val="28"/>
          <w:lang w:eastAsia="ru-RU"/>
        </w:rPr>
        <w:drawing>
          <wp:inline distT="0" distB="0" distL="0" distR="0">
            <wp:extent cx="409575" cy="571500"/>
            <wp:effectExtent l="19050" t="0" r="9525" b="0"/>
            <wp:docPr id="2"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cstate="print"/>
                    <a:srcRect/>
                    <a:stretch>
                      <a:fillRect/>
                    </a:stretch>
                  </pic:blipFill>
                  <pic:spPr bwMode="auto">
                    <a:xfrm>
                      <a:off x="0" y="0"/>
                      <a:ext cx="409575" cy="571500"/>
                    </a:xfrm>
                    <a:prstGeom prst="rect">
                      <a:avLst/>
                    </a:prstGeom>
                    <a:noFill/>
                    <a:ln w="9525">
                      <a:noFill/>
                      <a:miter lim="800000"/>
                      <a:headEnd/>
                      <a:tailEnd/>
                    </a:ln>
                  </pic:spPr>
                </pic:pic>
              </a:graphicData>
            </a:graphic>
          </wp:inline>
        </w:drawing>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СОВЕТ ДЕПУТАТОВ</w:t>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МУНИЦИПАЛЬНОГО ОБРАЗОВАНИЯ</w:t>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ЛОПУХИНСКОЕ СЕЛЬСКОЕ ПОСЕЛЕНИЕ</w:t>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МО ЛОМОНОСОВСКИЙ МУНИЦИПАЛЬНЫЙ РАЙОН</w:t>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ЛЕНИНГРАДСКОЙ ОБЛАСТИ</w:t>
      </w:r>
    </w:p>
    <w:p w:rsidR="00EB0D6D" w:rsidRPr="00EB0D6D" w:rsidRDefault="00EB0D6D" w:rsidP="00EB0D6D">
      <w:pPr>
        <w:pStyle w:val="a3"/>
        <w:jc w:val="center"/>
        <w:rPr>
          <w:rFonts w:ascii="Times New Roman" w:hAnsi="Times New Roman"/>
          <w:b/>
          <w:sz w:val="24"/>
          <w:szCs w:val="24"/>
        </w:rPr>
      </w:pPr>
      <w:r w:rsidRPr="00EB0D6D">
        <w:rPr>
          <w:rFonts w:ascii="Times New Roman" w:hAnsi="Times New Roman"/>
          <w:b/>
          <w:sz w:val="24"/>
          <w:szCs w:val="24"/>
        </w:rPr>
        <w:t>третий созыв</w:t>
      </w:r>
    </w:p>
    <w:p w:rsidR="00EB0D6D" w:rsidRPr="00EB0D6D" w:rsidRDefault="00EB0D6D" w:rsidP="00EB0D6D">
      <w:pPr>
        <w:spacing w:line="360" w:lineRule="atLeast"/>
        <w:jc w:val="center"/>
        <w:textAlignment w:val="baseline"/>
        <w:rPr>
          <w:b/>
          <w:bCs/>
          <w:sz w:val="28"/>
          <w:szCs w:val="28"/>
        </w:rPr>
      </w:pPr>
    </w:p>
    <w:p w:rsidR="00EB0D6D" w:rsidRPr="00EB0D6D" w:rsidRDefault="00EB0D6D" w:rsidP="00EB0D6D">
      <w:pPr>
        <w:spacing w:line="360" w:lineRule="atLeast"/>
        <w:jc w:val="center"/>
        <w:textAlignment w:val="baseline"/>
        <w:rPr>
          <w:b/>
          <w:bCs/>
          <w:sz w:val="28"/>
          <w:szCs w:val="28"/>
        </w:rPr>
      </w:pPr>
    </w:p>
    <w:p w:rsidR="00EB0D6D" w:rsidRPr="00EB0D6D" w:rsidRDefault="00EB0D6D" w:rsidP="00EB0D6D">
      <w:pPr>
        <w:shd w:val="clear" w:color="auto" w:fill="FFFFFF"/>
        <w:spacing w:line="360" w:lineRule="atLeast"/>
        <w:textAlignment w:val="baseline"/>
        <w:rPr>
          <w:rFonts w:ascii="Times New Roman" w:hAnsi="Times New Roman"/>
          <w:sz w:val="28"/>
          <w:szCs w:val="28"/>
        </w:rPr>
      </w:pPr>
      <w:r w:rsidRPr="00EB0D6D">
        <w:rPr>
          <w:rFonts w:ascii="Times New Roman" w:hAnsi="Times New Roman"/>
          <w:b/>
          <w:bCs/>
          <w:sz w:val="28"/>
          <w:szCs w:val="28"/>
        </w:rPr>
        <w:t>17 февраля  2016 года                                                                   д. Лопухинка</w:t>
      </w:r>
    </w:p>
    <w:p w:rsidR="00EB0D6D" w:rsidRPr="00EB0D6D" w:rsidRDefault="00EB0D6D" w:rsidP="00EB0D6D">
      <w:pPr>
        <w:shd w:val="clear" w:color="auto" w:fill="FFFFFF"/>
        <w:rPr>
          <w:rFonts w:ascii="Times New Roman" w:hAnsi="Times New Roman"/>
          <w:b/>
          <w:sz w:val="28"/>
          <w:szCs w:val="28"/>
        </w:rPr>
      </w:pPr>
    </w:p>
    <w:p w:rsidR="00EB0D6D" w:rsidRPr="00EB0D6D" w:rsidRDefault="00EB0D6D" w:rsidP="00EB0D6D">
      <w:pPr>
        <w:shd w:val="clear" w:color="auto" w:fill="FFFFFF"/>
        <w:jc w:val="center"/>
        <w:rPr>
          <w:rFonts w:ascii="Times New Roman" w:hAnsi="Times New Roman"/>
          <w:b/>
          <w:sz w:val="28"/>
          <w:szCs w:val="28"/>
        </w:rPr>
      </w:pPr>
      <w:r w:rsidRPr="00EB0D6D">
        <w:rPr>
          <w:rFonts w:ascii="Times New Roman" w:hAnsi="Times New Roman"/>
          <w:b/>
          <w:sz w:val="28"/>
          <w:szCs w:val="28"/>
        </w:rPr>
        <w:t xml:space="preserve">РЕШЕНИЕ № </w:t>
      </w:r>
      <w:r w:rsidR="006B724A">
        <w:rPr>
          <w:rFonts w:ascii="Times New Roman" w:hAnsi="Times New Roman"/>
          <w:b/>
          <w:sz w:val="28"/>
          <w:szCs w:val="28"/>
        </w:rPr>
        <w:t>6</w:t>
      </w:r>
    </w:p>
    <w:p w:rsidR="00EB0D6D" w:rsidRPr="00EB0D6D" w:rsidRDefault="00EB0D6D" w:rsidP="00EB0D6D">
      <w:pPr>
        <w:shd w:val="clear" w:color="auto" w:fill="FFFFFF"/>
        <w:spacing w:after="0" w:line="360" w:lineRule="atLeast"/>
        <w:jc w:val="both"/>
        <w:textAlignment w:val="baseline"/>
        <w:rPr>
          <w:rFonts w:ascii="Times New Roman" w:hAnsi="Times New Roman"/>
          <w:b/>
          <w:sz w:val="28"/>
          <w:szCs w:val="28"/>
          <w:lang w:eastAsia="ru-RU"/>
        </w:rPr>
      </w:pPr>
      <w:r w:rsidRPr="00EB0D6D">
        <w:rPr>
          <w:rFonts w:ascii="Times New Roman" w:hAnsi="Times New Roman"/>
          <w:b/>
          <w:sz w:val="28"/>
          <w:szCs w:val="28"/>
          <w:lang w:eastAsia="ru-RU"/>
        </w:rPr>
        <w:t>«Об утверждении отчета о результатах деятельности главы администрации, деятельности администрации МО Лопухинское сельское поселение Ломоносовского муниципального района Ленинградской области за 2015 год»</w:t>
      </w:r>
    </w:p>
    <w:p w:rsidR="00EB0D6D" w:rsidRPr="00EB0D6D" w:rsidRDefault="00EB0D6D" w:rsidP="00EB0D6D">
      <w:pPr>
        <w:shd w:val="clear" w:color="auto" w:fill="FFFFFF"/>
        <w:contextualSpacing/>
        <w:jc w:val="both"/>
        <w:rPr>
          <w:rFonts w:ascii="Times New Roman" w:hAnsi="Times New Roman"/>
          <w:sz w:val="28"/>
          <w:szCs w:val="28"/>
        </w:rPr>
      </w:pP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r w:rsidRPr="00EB0D6D">
        <w:rPr>
          <w:rFonts w:ascii="Times New Roman" w:hAnsi="Times New Roman"/>
          <w:sz w:val="28"/>
          <w:szCs w:val="28"/>
          <w:lang w:eastAsia="ru-RU"/>
        </w:rPr>
        <w:t xml:space="preserve">В соответствии с Федеральным законом № 131-ФЗ от 06.10.2003 г. «Об общих принципах организации местного самоуправления в РФ» и Уставом МО Лопухинское сельское поселение, Совет депутатов муниципального образования Лопухинское сельское поселение </w:t>
      </w:r>
      <w:r w:rsidR="008D7B83">
        <w:rPr>
          <w:rFonts w:ascii="Times New Roman" w:hAnsi="Times New Roman"/>
          <w:sz w:val="28"/>
          <w:szCs w:val="28"/>
          <w:lang w:eastAsia="ru-RU"/>
        </w:rPr>
        <w:t xml:space="preserve">МО </w:t>
      </w:r>
      <w:r w:rsidRPr="00EB0D6D">
        <w:rPr>
          <w:rFonts w:ascii="Times New Roman" w:hAnsi="Times New Roman"/>
          <w:sz w:val="28"/>
          <w:szCs w:val="28"/>
          <w:lang w:eastAsia="ru-RU"/>
        </w:rPr>
        <w:t>Ломоносовск</w:t>
      </w:r>
      <w:r w:rsidR="008D7B83">
        <w:rPr>
          <w:rFonts w:ascii="Times New Roman" w:hAnsi="Times New Roman"/>
          <w:sz w:val="28"/>
          <w:szCs w:val="28"/>
          <w:lang w:eastAsia="ru-RU"/>
        </w:rPr>
        <w:t>ий муниципальный район Ленинградской области</w:t>
      </w:r>
      <w:r w:rsidRPr="00EB0D6D">
        <w:rPr>
          <w:rFonts w:ascii="Times New Roman" w:hAnsi="Times New Roman"/>
          <w:sz w:val="28"/>
          <w:szCs w:val="28"/>
          <w:lang w:eastAsia="ru-RU"/>
        </w:rPr>
        <w:t xml:space="preserve"> </w:t>
      </w: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p>
    <w:p w:rsidR="00EB0D6D" w:rsidRPr="00EB0D6D" w:rsidRDefault="00EB0D6D" w:rsidP="00EB0D6D">
      <w:pPr>
        <w:shd w:val="clear" w:color="auto" w:fill="FFFFFF"/>
        <w:spacing w:after="0" w:line="360" w:lineRule="atLeast"/>
        <w:ind w:firstLine="1134"/>
        <w:jc w:val="center"/>
        <w:textAlignment w:val="baseline"/>
        <w:rPr>
          <w:rFonts w:ascii="Times New Roman" w:hAnsi="Times New Roman"/>
          <w:b/>
          <w:sz w:val="28"/>
          <w:szCs w:val="28"/>
          <w:lang w:eastAsia="ru-RU"/>
        </w:rPr>
      </w:pPr>
      <w:r w:rsidRPr="00EB0D6D">
        <w:rPr>
          <w:rFonts w:ascii="Times New Roman" w:hAnsi="Times New Roman"/>
          <w:b/>
          <w:sz w:val="28"/>
          <w:szCs w:val="28"/>
          <w:lang w:eastAsia="ru-RU"/>
        </w:rPr>
        <w:t>РЕШИЛ:</w:t>
      </w:r>
    </w:p>
    <w:p w:rsidR="00EB0D6D" w:rsidRPr="00EB0D6D" w:rsidRDefault="00EB0D6D" w:rsidP="00EB0D6D">
      <w:pPr>
        <w:shd w:val="clear" w:color="auto" w:fill="FFFFFF"/>
        <w:spacing w:after="0" w:line="360" w:lineRule="atLeast"/>
        <w:ind w:firstLine="1134"/>
        <w:jc w:val="center"/>
        <w:textAlignment w:val="baseline"/>
        <w:rPr>
          <w:rFonts w:ascii="Times New Roman" w:hAnsi="Times New Roman"/>
          <w:b/>
          <w:sz w:val="28"/>
          <w:szCs w:val="28"/>
          <w:lang w:eastAsia="ru-RU"/>
        </w:rPr>
      </w:pP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r w:rsidRPr="00EB0D6D">
        <w:rPr>
          <w:rFonts w:ascii="Times New Roman" w:hAnsi="Times New Roman"/>
          <w:sz w:val="28"/>
          <w:szCs w:val="28"/>
          <w:lang w:eastAsia="ru-RU"/>
        </w:rPr>
        <w:t>1.</w:t>
      </w:r>
      <w:r w:rsidRPr="00EB0D6D">
        <w:rPr>
          <w:rFonts w:ascii="Times New Roman" w:hAnsi="Times New Roman"/>
          <w:b/>
          <w:sz w:val="28"/>
          <w:szCs w:val="28"/>
          <w:lang w:eastAsia="ru-RU"/>
        </w:rPr>
        <w:t xml:space="preserve">  </w:t>
      </w:r>
      <w:r w:rsidRPr="00EB0D6D">
        <w:rPr>
          <w:rFonts w:ascii="Times New Roman" w:hAnsi="Times New Roman"/>
          <w:sz w:val="28"/>
          <w:szCs w:val="28"/>
          <w:lang w:eastAsia="ru-RU"/>
        </w:rPr>
        <w:t>Утвердить отчет о результатах деятельности главы администрации, деятельности администрации МО Лопухинское сельское поселение Ломоносовского муниципального района Ленинградской области за 2015 год, согласно приложению.</w:t>
      </w: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r w:rsidRPr="00EB0D6D">
        <w:rPr>
          <w:rFonts w:ascii="Times New Roman" w:hAnsi="Times New Roman"/>
          <w:sz w:val="28"/>
          <w:szCs w:val="28"/>
          <w:lang w:eastAsia="ru-RU"/>
        </w:rPr>
        <w:t>2. Признать удовлетворительной деятельность главы администрации и деятельность администрации МО Лопухинское сельское поселение Ломоносовского муниципального района Ленинградской области в 2015 году.</w:t>
      </w: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r w:rsidRPr="00EB0D6D">
        <w:rPr>
          <w:rFonts w:ascii="Times New Roman" w:hAnsi="Times New Roman"/>
          <w:sz w:val="28"/>
          <w:szCs w:val="28"/>
          <w:lang w:eastAsia="ru-RU"/>
        </w:rPr>
        <w:t xml:space="preserve">3.  </w:t>
      </w:r>
      <w:r w:rsidRPr="00EB0D6D">
        <w:rPr>
          <w:rFonts w:ascii="Times New Roman" w:hAnsi="Times New Roman"/>
          <w:sz w:val="28"/>
          <w:szCs w:val="28"/>
        </w:rPr>
        <w:t xml:space="preserve">Настоящее решение опубликовать (обнародовать)  </w:t>
      </w:r>
      <w:r w:rsidRPr="00EB0D6D">
        <w:rPr>
          <w:rFonts w:ascii="Times New Roman" w:hAnsi="Times New Roman"/>
          <w:sz w:val="28"/>
          <w:szCs w:val="28"/>
          <w:lang w:eastAsia="ru-RU"/>
        </w:rPr>
        <w:t xml:space="preserve">на официальном сайте МО Лопухинское сельское поселение Ломоносовского </w:t>
      </w:r>
      <w:r w:rsidRPr="00EB0D6D">
        <w:rPr>
          <w:rFonts w:ascii="Times New Roman" w:hAnsi="Times New Roman"/>
          <w:sz w:val="28"/>
          <w:szCs w:val="28"/>
          <w:lang w:eastAsia="ru-RU"/>
        </w:rPr>
        <w:lastRenderedPageBreak/>
        <w:t>муниципального района Ленинградской области в информационно-телекоммуникационной сети Интернет.</w:t>
      </w: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r w:rsidRPr="00EB0D6D">
        <w:rPr>
          <w:rFonts w:ascii="Times New Roman" w:hAnsi="Times New Roman"/>
          <w:sz w:val="28"/>
          <w:szCs w:val="28"/>
          <w:lang w:eastAsia="ru-RU"/>
        </w:rPr>
        <w:t>4.  Решение вступает в законную силу после его официального опубликования (обнародования).</w:t>
      </w:r>
    </w:p>
    <w:p w:rsidR="00EB0D6D" w:rsidRPr="00EB0D6D" w:rsidRDefault="00EB0D6D" w:rsidP="00EB0D6D">
      <w:pPr>
        <w:shd w:val="clear" w:color="auto" w:fill="FFFFFF"/>
        <w:spacing w:after="0" w:line="360" w:lineRule="atLeast"/>
        <w:ind w:firstLine="1134"/>
        <w:jc w:val="both"/>
        <w:textAlignment w:val="baseline"/>
        <w:rPr>
          <w:rFonts w:ascii="Times New Roman" w:hAnsi="Times New Roman"/>
          <w:sz w:val="28"/>
          <w:szCs w:val="28"/>
          <w:lang w:eastAsia="ru-RU"/>
        </w:rPr>
      </w:pPr>
    </w:p>
    <w:p w:rsidR="00EB0D6D" w:rsidRPr="00EB0D6D" w:rsidRDefault="00EB0D6D" w:rsidP="00EB0D6D">
      <w:pPr>
        <w:shd w:val="clear" w:color="auto" w:fill="FFFFFF"/>
        <w:spacing w:after="0"/>
        <w:ind w:firstLine="1134"/>
        <w:rPr>
          <w:rFonts w:ascii="Times New Roman" w:hAnsi="Times New Roman"/>
          <w:sz w:val="28"/>
          <w:szCs w:val="28"/>
        </w:rPr>
      </w:pPr>
    </w:p>
    <w:p w:rsidR="00EB0D6D" w:rsidRPr="00EB0D6D" w:rsidRDefault="00EB0D6D" w:rsidP="00EB0D6D">
      <w:pPr>
        <w:shd w:val="clear" w:color="auto" w:fill="FFFFFF"/>
        <w:ind w:firstLine="1134"/>
        <w:contextualSpacing/>
        <w:jc w:val="both"/>
        <w:rPr>
          <w:rFonts w:ascii="Times New Roman" w:hAnsi="Times New Roman"/>
          <w:sz w:val="28"/>
          <w:szCs w:val="28"/>
        </w:rPr>
      </w:pPr>
    </w:p>
    <w:p w:rsidR="00EB0D6D" w:rsidRPr="00EB0D6D" w:rsidRDefault="00EB0D6D" w:rsidP="00EB0D6D">
      <w:pPr>
        <w:shd w:val="clear" w:color="auto" w:fill="FFFFFF"/>
        <w:ind w:firstLine="1134"/>
        <w:contextualSpacing/>
        <w:jc w:val="both"/>
        <w:rPr>
          <w:rFonts w:ascii="Times New Roman" w:hAnsi="Times New Roman"/>
          <w:sz w:val="28"/>
          <w:szCs w:val="28"/>
        </w:rPr>
      </w:pPr>
    </w:p>
    <w:p w:rsidR="00EB0D6D" w:rsidRPr="00EB0D6D" w:rsidRDefault="00EB0D6D" w:rsidP="00EB0D6D">
      <w:pPr>
        <w:shd w:val="clear" w:color="auto" w:fill="FFFFFF"/>
        <w:contextualSpacing/>
        <w:jc w:val="both"/>
        <w:rPr>
          <w:rFonts w:ascii="Times New Roman" w:hAnsi="Times New Roman"/>
          <w:sz w:val="28"/>
          <w:szCs w:val="28"/>
        </w:rPr>
      </w:pPr>
      <w:r w:rsidRPr="00EB0D6D">
        <w:rPr>
          <w:rFonts w:ascii="Times New Roman" w:hAnsi="Times New Roman"/>
          <w:sz w:val="28"/>
          <w:szCs w:val="28"/>
        </w:rPr>
        <w:t xml:space="preserve">Заместитель председателя </w:t>
      </w:r>
    </w:p>
    <w:p w:rsidR="00EB0D6D" w:rsidRPr="00EB0D6D" w:rsidRDefault="00EB0D6D" w:rsidP="00EB0D6D">
      <w:pPr>
        <w:shd w:val="clear" w:color="auto" w:fill="FFFFFF"/>
        <w:contextualSpacing/>
        <w:jc w:val="both"/>
        <w:rPr>
          <w:rFonts w:ascii="Times New Roman" w:hAnsi="Times New Roman"/>
          <w:sz w:val="28"/>
          <w:szCs w:val="28"/>
        </w:rPr>
      </w:pPr>
      <w:r w:rsidRPr="00EB0D6D">
        <w:rPr>
          <w:rFonts w:ascii="Times New Roman" w:hAnsi="Times New Roman"/>
          <w:sz w:val="28"/>
          <w:szCs w:val="28"/>
        </w:rPr>
        <w:t>Совета депутатов МО Лопухинское СП                                     З.И. Русанова</w:t>
      </w:r>
    </w:p>
    <w:p w:rsidR="00EB0D6D" w:rsidRPr="00EB0D6D" w:rsidRDefault="00EB0D6D" w:rsidP="00EB0D6D">
      <w:pPr>
        <w:shd w:val="clear" w:color="auto" w:fill="FFFFFF"/>
        <w:ind w:firstLine="1134"/>
        <w:contextualSpacing/>
        <w:jc w:val="center"/>
        <w:rPr>
          <w:rFonts w:ascii="Times New Roman" w:hAnsi="Times New Roman"/>
          <w:sz w:val="28"/>
          <w:szCs w:val="28"/>
        </w:rPr>
      </w:pPr>
    </w:p>
    <w:p w:rsidR="00EB0D6D" w:rsidRDefault="00EB0D6D"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p w:rsidR="00521083" w:rsidRDefault="00521083" w:rsidP="00EB0D6D">
      <w:pPr>
        <w:shd w:val="clear" w:color="auto" w:fill="FFFFFF"/>
        <w:rPr>
          <w:rFonts w:ascii="Times New Roman" w:hAnsi="Times New Roman"/>
          <w:sz w:val="28"/>
          <w:szCs w:val="28"/>
        </w:rPr>
      </w:pPr>
    </w:p>
    <w:bookmarkEnd w:id="0"/>
    <w:p w:rsidR="00B91171" w:rsidRDefault="00B91171" w:rsidP="00A643CB">
      <w:pPr>
        <w:shd w:val="clear" w:color="auto" w:fill="FFFFFF"/>
        <w:spacing w:after="0" w:line="360" w:lineRule="atLeast"/>
        <w:textAlignment w:val="baseline"/>
        <w:rPr>
          <w:rFonts w:ascii="Times New Roman" w:hAnsi="Times New Roman"/>
          <w:sz w:val="28"/>
          <w:szCs w:val="28"/>
        </w:rPr>
      </w:pPr>
    </w:p>
    <w:p w:rsidR="00A643CB" w:rsidRPr="00EB0D6D" w:rsidRDefault="00A643CB" w:rsidP="00A643CB">
      <w:pPr>
        <w:shd w:val="clear" w:color="auto" w:fill="FFFFFF"/>
        <w:spacing w:after="0" w:line="360" w:lineRule="atLeast"/>
        <w:textAlignment w:val="baseline"/>
        <w:rPr>
          <w:rFonts w:ascii="Times New Roman" w:hAnsi="Times New Roman"/>
          <w:b/>
          <w:sz w:val="28"/>
          <w:szCs w:val="28"/>
          <w:lang w:eastAsia="ru-RU"/>
        </w:rPr>
      </w:pPr>
    </w:p>
    <w:p w:rsidR="00521083" w:rsidRPr="00303293" w:rsidRDefault="00521083" w:rsidP="00521083">
      <w:pPr>
        <w:spacing w:after="0"/>
        <w:jc w:val="right"/>
        <w:rPr>
          <w:rFonts w:ascii="Times New Roman" w:hAnsi="Times New Roman"/>
          <w:sz w:val="24"/>
          <w:szCs w:val="24"/>
        </w:rPr>
      </w:pPr>
      <w:r w:rsidRPr="00303293">
        <w:rPr>
          <w:rFonts w:ascii="Times New Roman" w:hAnsi="Times New Roman"/>
          <w:sz w:val="24"/>
          <w:szCs w:val="24"/>
        </w:rPr>
        <w:lastRenderedPageBreak/>
        <w:t xml:space="preserve">Приложение </w:t>
      </w:r>
    </w:p>
    <w:p w:rsidR="00521083" w:rsidRPr="00303293" w:rsidRDefault="00521083" w:rsidP="00521083">
      <w:pPr>
        <w:spacing w:after="0"/>
        <w:jc w:val="right"/>
        <w:rPr>
          <w:rFonts w:ascii="Times New Roman" w:hAnsi="Times New Roman"/>
          <w:sz w:val="24"/>
          <w:szCs w:val="24"/>
        </w:rPr>
      </w:pPr>
      <w:r w:rsidRPr="00303293">
        <w:rPr>
          <w:rFonts w:ascii="Times New Roman" w:hAnsi="Times New Roman"/>
          <w:sz w:val="24"/>
          <w:szCs w:val="24"/>
        </w:rPr>
        <w:t xml:space="preserve">к решению Совета депутатов </w:t>
      </w:r>
    </w:p>
    <w:p w:rsidR="00521083" w:rsidRPr="00303293" w:rsidRDefault="00521083" w:rsidP="00521083">
      <w:pPr>
        <w:spacing w:after="0"/>
        <w:jc w:val="right"/>
        <w:rPr>
          <w:rFonts w:ascii="Times New Roman" w:hAnsi="Times New Roman"/>
          <w:sz w:val="24"/>
          <w:szCs w:val="24"/>
        </w:rPr>
      </w:pPr>
      <w:r w:rsidRPr="00303293">
        <w:rPr>
          <w:rFonts w:ascii="Times New Roman" w:hAnsi="Times New Roman"/>
          <w:sz w:val="24"/>
          <w:szCs w:val="24"/>
        </w:rPr>
        <w:t>МО Лопухинское сельское поселение</w:t>
      </w:r>
    </w:p>
    <w:p w:rsidR="00521083" w:rsidRPr="00303293" w:rsidRDefault="00521083" w:rsidP="00521083">
      <w:pPr>
        <w:jc w:val="right"/>
        <w:rPr>
          <w:sz w:val="24"/>
          <w:szCs w:val="24"/>
        </w:rPr>
      </w:pPr>
      <w:r w:rsidRPr="00303293">
        <w:rPr>
          <w:rFonts w:ascii="Times New Roman" w:hAnsi="Times New Roman"/>
          <w:sz w:val="24"/>
          <w:szCs w:val="24"/>
        </w:rPr>
        <w:t>№</w:t>
      </w:r>
      <w:r w:rsidR="006B724A">
        <w:rPr>
          <w:rFonts w:ascii="Times New Roman" w:hAnsi="Times New Roman"/>
          <w:sz w:val="24"/>
          <w:szCs w:val="24"/>
        </w:rPr>
        <w:t xml:space="preserve"> 6</w:t>
      </w:r>
      <w:r w:rsidRPr="00303293">
        <w:rPr>
          <w:rFonts w:ascii="Times New Roman" w:hAnsi="Times New Roman"/>
          <w:sz w:val="24"/>
          <w:szCs w:val="24"/>
        </w:rPr>
        <w:t xml:space="preserve"> от 17  февраля 2016 года</w:t>
      </w:r>
    </w:p>
    <w:p w:rsidR="00521083" w:rsidRDefault="00521083" w:rsidP="00521083">
      <w:pPr>
        <w:jc w:val="right"/>
        <w:rPr>
          <w:sz w:val="24"/>
          <w:szCs w:val="24"/>
        </w:rPr>
      </w:pPr>
    </w:p>
    <w:p w:rsidR="00521083" w:rsidRPr="00995718" w:rsidRDefault="00521083" w:rsidP="00521083">
      <w:pPr>
        <w:spacing w:after="0"/>
        <w:jc w:val="right"/>
        <w:rPr>
          <w:rFonts w:ascii="Times New Roman" w:hAnsi="Times New Roman"/>
          <w:sz w:val="24"/>
          <w:szCs w:val="24"/>
        </w:rPr>
      </w:pPr>
    </w:p>
    <w:p w:rsidR="00521083" w:rsidRPr="009460F5" w:rsidRDefault="00F02C48" w:rsidP="00521083">
      <w:pPr>
        <w:tabs>
          <w:tab w:val="left" w:pos="7371"/>
        </w:tabs>
        <w:jc w:val="center"/>
        <w:rPr>
          <w:b/>
          <w:i/>
          <w:sz w:val="32"/>
          <w:szCs w:val="32"/>
        </w:rPr>
      </w:pPr>
      <w:r>
        <w:rPr>
          <w:b/>
          <w:i/>
          <w:noProof/>
          <w:sz w:val="32"/>
          <w:szCs w:val="32"/>
          <w:lang w:eastAsia="ru-RU"/>
        </w:rPr>
        <w:drawing>
          <wp:inline distT="0" distB="0" distL="0" distR="0">
            <wp:extent cx="402590" cy="56070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2590" cy="560705"/>
                    </a:xfrm>
                    <a:prstGeom prst="rect">
                      <a:avLst/>
                    </a:prstGeom>
                    <a:noFill/>
                  </pic:spPr>
                </pic:pic>
              </a:graphicData>
            </a:graphic>
          </wp:inline>
        </w:drawing>
      </w:r>
    </w:p>
    <w:p w:rsidR="006A45CA" w:rsidRPr="006A45CA" w:rsidRDefault="006A45CA" w:rsidP="006A45CA">
      <w:pPr>
        <w:shd w:val="clear" w:color="auto" w:fill="FFFFFF"/>
        <w:spacing w:after="0" w:line="360" w:lineRule="atLeast"/>
        <w:jc w:val="center"/>
        <w:textAlignment w:val="baseline"/>
        <w:rPr>
          <w:rFonts w:ascii="Times New Roman" w:hAnsi="Times New Roman"/>
          <w:b/>
          <w:sz w:val="32"/>
          <w:szCs w:val="32"/>
          <w:lang w:eastAsia="ru-RU"/>
        </w:rPr>
      </w:pPr>
      <w:r w:rsidRPr="006A45CA">
        <w:rPr>
          <w:rFonts w:ascii="Times New Roman" w:hAnsi="Times New Roman"/>
          <w:b/>
          <w:sz w:val="32"/>
          <w:szCs w:val="32"/>
        </w:rPr>
        <w:t>«Отчет</w:t>
      </w:r>
      <w:r w:rsidRPr="006A45CA">
        <w:rPr>
          <w:rFonts w:ascii="Times New Roman" w:hAnsi="Times New Roman"/>
          <w:b/>
          <w:sz w:val="32"/>
          <w:szCs w:val="32"/>
          <w:lang w:eastAsia="ru-RU"/>
        </w:rPr>
        <w:t xml:space="preserve"> о результатах деятельности главы администрации, деятельности администрации МО Лопухинское сельское поселение Ломоносовского муниципального района Ленинградской области за 2015 год»</w:t>
      </w:r>
    </w:p>
    <w:p w:rsidR="00521083" w:rsidRPr="006B724A" w:rsidRDefault="00521083" w:rsidP="00521083">
      <w:pPr>
        <w:jc w:val="center"/>
        <w:rPr>
          <w:i/>
          <w:sz w:val="28"/>
          <w:szCs w:val="28"/>
        </w:rPr>
      </w:pPr>
    </w:p>
    <w:p w:rsidR="00521083" w:rsidRPr="006B724A" w:rsidRDefault="00521083" w:rsidP="00521083">
      <w:pPr>
        <w:jc w:val="center"/>
        <w:rPr>
          <w:rFonts w:ascii="Times New Roman" w:hAnsi="Times New Roman"/>
          <w:sz w:val="24"/>
          <w:szCs w:val="24"/>
        </w:rPr>
      </w:pPr>
      <w:r w:rsidRPr="006B724A">
        <w:rPr>
          <w:rFonts w:ascii="Times New Roman" w:hAnsi="Times New Roman"/>
          <w:sz w:val="24"/>
          <w:szCs w:val="24"/>
        </w:rPr>
        <w:t>Раздел 1. Организационная структура МО Лопухинское сельское поселение</w:t>
      </w:r>
    </w:p>
    <w:p w:rsidR="00521083" w:rsidRPr="006B724A" w:rsidRDefault="00521083" w:rsidP="00521083">
      <w:pPr>
        <w:pStyle w:val="a9"/>
        <w:spacing w:after="0" w:line="200" w:lineRule="atLeast"/>
        <w:jc w:val="both"/>
      </w:pPr>
      <w:r w:rsidRPr="006B724A">
        <w:t xml:space="preserve">              В соответствии с Федеральным законом № 131 от 06.10.2003 года «Об общих принципах организации местного самоуправления в Российской Федерации», Уставом СП - Глава администрации муниципального образования представляет ежегодный отчет о своей работе и деятельности администрации в течении первого квартала следующего года. Это не просто отчёт, а жизненная необходимость, поскольку этот анализ позволяет увидеть  не только то, что уже сделали, но главное, что необходимо сделать в предстоящем 2016 году.</w:t>
      </w:r>
    </w:p>
    <w:p w:rsidR="00521083" w:rsidRPr="006B724A" w:rsidRDefault="00521083" w:rsidP="00521083">
      <w:pPr>
        <w:pStyle w:val="a9"/>
        <w:spacing w:after="0" w:line="200" w:lineRule="atLeast"/>
        <w:jc w:val="both"/>
      </w:pPr>
      <w:r w:rsidRPr="006B724A">
        <w:t xml:space="preserve">                 Подводя итоги ушедшего года, постараюсь остановиться на основных делах и программах, над которыми работала администрация. Но прежде всего позвольте поблагодарить, за плодотворную работу предыдущей Совет депутатов и администрацию поселения, ими было сделано очень много хорошего в поселение создан «крепкий фундамент». </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ОБЩИЕ СВЕДЕНИЯ</w:t>
      </w:r>
    </w:p>
    <w:p w:rsidR="00521083" w:rsidRPr="006B724A" w:rsidRDefault="00521083" w:rsidP="00521083">
      <w:pPr>
        <w:pStyle w:val="a9"/>
        <w:spacing w:after="0" w:line="200" w:lineRule="atLeast"/>
        <w:jc w:val="both"/>
      </w:pPr>
      <w:r w:rsidRPr="006B724A">
        <w:t xml:space="preserve">                 Территория Лопухинского сельского поселения занимает </w:t>
      </w:r>
      <w:smartTag w:uri="urn:schemas-microsoft-com:office:smarttags" w:element="metricconverter">
        <w:smartTagPr>
          <w:attr w:name="ProductID" w:val="26550 га"/>
        </w:smartTagPr>
        <w:r w:rsidRPr="006B724A">
          <w:t>26550 га</w:t>
        </w:r>
      </w:smartTag>
      <w:r w:rsidRPr="006B724A">
        <w:t xml:space="preserve">. В состав поселения входят следующие населенные пункты: д. Верхние Рудицы, д. Воронино, д. Ст. Медущи, д. Горки, д. Флоревицы, д. Извара, д. Лопухинка, д. Никольское, д. Новая Буря, д. Заостровье, д. Муховицы, д. Глобицы, д. Савольщина. </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Порядок деятельности Администрации муниципального образования определяется Положением и Уставом. Администрация муниципального образования в пределах своей компетенции обеспечивает выполнение задач по социально-экономическому развитию муниципального образования, организует исполнение Конституции РФ на его территории, законов и иных нормативно-правовых актов Российской Федерации и Ленинградской области.</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lastRenderedPageBreak/>
        <w:t xml:space="preserve">                 Местная администрация МО Лопухинское сельское поселение разрабатывает проекты местного бюджета, планов, программ, решений, представляемых главой администрации на рассмотрение Совета депутатов МО Лопухинское сельское поселение, исполняет местный бюджет и представляет на утверждение Совета депутатов отчет о его исполнении, исполняет решения Совета депутатов МО Лопухинское сельское поселение, обеспечивает содержание и использование, находящихся в муниципальной собственности жилищного фонда и нежилых помещений, транспорта, культуры, социальной защиты населения и других муниципальных предприятий и учреждений, занимается благоустройством на территории поселения, а также осуществляет иные полномочия по решению вопросов местного значения.</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Местная администрация МО Лопухинское сельское поселение является юридическим лицом муниципальным казённым учреждением, имеет печать и штампы со своим наименованием, имеет в собственности имущество, выступает в качестве истца и ответчика в судах.</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Возглавляет администрацию МО Лопухинское сельское поселение глава администрации, назначенный Советом депутатов по контракту на срок, предусмотренный Уставом. Глава местной администрации МО Лопухинское сельское поселение формирует местную администрацию. Является распорядителем кредита при исполнении местного бюджета. Принимает распоряжения, постановления в пределах своих полномочий. Заключает трудовые договоры с работниками местной администрации согласно утвержденной формы. </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В состав МО Лопухинское сельское поселение входят учреждения: </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-администрация - отдельное юридическое лицо;</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-два дома культуры (в д. Лопухинка и д. Глобицы), являются одним юридическим лицом и входят в состав  дом культуры Глобицы; </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-две библиотеки (в д. Лопухинка и д. Глобицы), не являются отдельным юридически лицом, входят в состав администрации; </w:t>
      </w:r>
    </w:p>
    <w:p w:rsidR="00521083" w:rsidRPr="006B724A" w:rsidRDefault="00521083" w:rsidP="00521083">
      <w:pPr>
        <w:pStyle w:val="a9"/>
        <w:spacing w:after="0" w:line="200" w:lineRule="atLeast"/>
      </w:pPr>
      <w:r w:rsidRPr="006B724A">
        <w:t>На 1 января 2016 года численность населения нашего Лопухинского сельского поселения составила 3175 человек, что на 85 человека больше по сравнению с предыдущим годом, родилось 23 ребенка, умерло 53 человека.</w:t>
      </w:r>
    </w:p>
    <w:p w:rsidR="00521083" w:rsidRPr="006B724A" w:rsidRDefault="00521083" w:rsidP="00521083">
      <w:pPr>
        <w:pStyle w:val="a9"/>
        <w:spacing w:after="0" w:line="200" w:lineRule="atLeast"/>
        <w:jc w:val="both"/>
      </w:pPr>
      <w:r w:rsidRPr="006B724A">
        <w:t>В 2015 году приоритетными задачами, стоявшими перед администрацией,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района и области.</w:t>
      </w:r>
    </w:p>
    <w:p w:rsidR="00521083" w:rsidRPr="006B724A" w:rsidRDefault="00521083" w:rsidP="00521083">
      <w:pPr>
        <w:pStyle w:val="a9"/>
        <w:spacing w:after="0" w:line="200" w:lineRule="atLeast"/>
        <w:jc w:val="both"/>
      </w:pPr>
      <w:r w:rsidRPr="006B724A">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521083" w:rsidRPr="006B724A" w:rsidRDefault="00521083" w:rsidP="00521083">
      <w:pPr>
        <w:pStyle w:val="a9"/>
        <w:spacing w:after="0" w:line="200" w:lineRule="atLeast"/>
        <w:jc w:val="both"/>
      </w:pPr>
      <w:r w:rsidRPr="006B724A">
        <w:t xml:space="preserve">За истекший год в администрацию поступило 1450 письменных обращения, что на 553 больше по сравнению с предыдущим годом, 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инженерного </w:t>
      </w:r>
      <w:r w:rsidRPr="006B724A">
        <w:lastRenderedPageBreak/>
        <w:t>обеспечения индивидуальной застройки сельских населенных пунктов и социального обеспечения населения, а также ремонт дорог общего пользования и придомовых территорий многоквартирных домов.</w:t>
      </w:r>
    </w:p>
    <w:p w:rsidR="00521083" w:rsidRPr="006B724A" w:rsidRDefault="00521083" w:rsidP="00521083">
      <w:pPr>
        <w:pStyle w:val="a9"/>
        <w:spacing w:after="0" w:line="200" w:lineRule="atLeast"/>
        <w:jc w:val="both"/>
      </w:pPr>
      <w:r w:rsidRPr="006B724A">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521083" w:rsidRPr="006B724A" w:rsidRDefault="00521083" w:rsidP="00521083">
      <w:pPr>
        <w:pStyle w:val="a9"/>
        <w:spacing w:after="0" w:line="200" w:lineRule="atLeast"/>
        <w:jc w:val="both"/>
      </w:pPr>
      <w:r w:rsidRPr="006B724A">
        <w:t>За 2015 год было проведено 11 встреч Главы администрации сельского поселения с жителями населенных пунктов.</w:t>
      </w:r>
    </w:p>
    <w:p w:rsidR="00521083" w:rsidRPr="006B724A" w:rsidRDefault="00521083" w:rsidP="00521083">
      <w:pPr>
        <w:pStyle w:val="a9"/>
        <w:spacing w:after="0" w:line="200" w:lineRule="atLeast"/>
        <w:jc w:val="both"/>
      </w:pPr>
      <w:r w:rsidRPr="006B724A">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 их количество составило 1838, что на 778 больше по сравнению с предыдущим годом.</w:t>
      </w:r>
    </w:p>
    <w:p w:rsidR="00521083" w:rsidRPr="006B724A" w:rsidRDefault="00521083" w:rsidP="00521083">
      <w:pPr>
        <w:pStyle w:val="a9"/>
        <w:spacing w:after="0" w:line="200" w:lineRule="atLeast"/>
        <w:jc w:val="both"/>
      </w:pPr>
      <w:r w:rsidRPr="006B724A">
        <w:t>Уполномоченные представители администрации принимали участие в 27 судебных заседаниях</w:t>
      </w:r>
    </w:p>
    <w:p w:rsidR="00521083" w:rsidRPr="006B724A" w:rsidRDefault="00521083" w:rsidP="00521083">
      <w:pPr>
        <w:pStyle w:val="a9"/>
        <w:spacing w:after="0" w:line="200" w:lineRule="atLeast"/>
        <w:jc w:val="both"/>
      </w:pPr>
      <w:r w:rsidRPr="006B724A">
        <w:t>Издано 216 постановлений, 184 распоряжения; подготовлено 24 проекта решений Совета депутатов поселения, регламентирующих основные вопросы исполнения полномочий по решению вопросов местного значения. Администрацией ведется исполнение отдельных государственных полномочий: оформляются нотариальные действия (всего 134, что на 50 больше по сравнению с предыдущим годом).</w:t>
      </w:r>
    </w:p>
    <w:p w:rsidR="00521083" w:rsidRPr="006B724A" w:rsidRDefault="00521083" w:rsidP="00521083">
      <w:pPr>
        <w:pStyle w:val="a9"/>
        <w:spacing w:after="0" w:line="200" w:lineRule="atLeast"/>
        <w:jc w:val="both"/>
      </w:pPr>
      <w:r w:rsidRPr="006B724A">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состоят 650 человек, в том числе: сержанты и солдаты - 537; офицеры - 31; призывники – 82.</w:t>
      </w:r>
    </w:p>
    <w:p w:rsidR="00521083" w:rsidRPr="006B724A" w:rsidRDefault="00521083" w:rsidP="00521083">
      <w:pPr>
        <w:pStyle w:val="a9"/>
        <w:spacing w:after="0" w:line="200" w:lineRule="atLeast"/>
        <w:jc w:val="both"/>
      </w:pPr>
      <w:r w:rsidRPr="006B724A">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СП,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521083" w:rsidRPr="006B724A" w:rsidRDefault="00521083" w:rsidP="00521083">
      <w:pPr>
        <w:jc w:val="center"/>
        <w:rPr>
          <w:rFonts w:ascii="Times New Roman" w:hAnsi="Times New Roman"/>
          <w:sz w:val="24"/>
          <w:szCs w:val="24"/>
        </w:rPr>
      </w:pPr>
    </w:p>
    <w:p w:rsidR="00521083" w:rsidRPr="006B724A" w:rsidRDefault="00521083" w:rsidP="00521083">
      <w:pPr>
        <w:jc w:val="center"/>
        <w:rPr>
          <w:rFonts w:ascii="Times New Roman" w:hAnsi="Times New Roman"/>
          <w:sz w:val="24"/>
          <w:szCs w:val="24"/>
        </w:rPr>
      </w:pPr>
      <w:r w:rsidRPr="006B724A">
        <w:rPr>
          <w:rFonts w:ascii="Times New Roman" w:hAnsi="Times New Roman"/>
          <w:sz w:val="24"/>
          <w:szCs w:val="24"/>
        </w:rPr>
        <w:t>Раздел 2. Результаты деятельности МО Лопухинское сельское поселение</w:t>
      </w:r>
    </w:p>
    <w:p w:rsidR="00521083" w:rsidRPr="006B724A" w:rsidRDefault="00521083" w:rsidP="00521083">
      <w:pPr>
        <w:jc w:val="both"/>
        <w:rPr>
          <w:rFonts w:ascii="Times New Roman" w:hAnsi="Times New Roman"/>
          <w:sz w:val="24"/>
          <w:szCs w:val="24"/>
        </w:rPr>
      </w:pP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По администрации  на 01.01.2016г. фактическая численность работников составляет 10 единиц, по  штатному расписанию 11 единиц.</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Совет депутатов на 01.01.2016г. фактическая численность работников отсутствует, штатного расписания нет.</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По дому культуры д.Глобицы и Лопухинка на 01.01.2016г. фактическая численность работников составляет 17 единиц, по штатному расписанию  19 единиц, 7 единиц числится на договорной основе. </w:t>
      </w:r>
    </w:p>
    <w:p w:rsidR="00521083" w:rsidRPr="006B724A" w:rsidRDefault="00521083" w:rsidP="00521083">
      <w:pPr>
        <w:ind w:firstLine="360"/>
        <w:rPr>
          <w:rFonts w:ascii="Times New Roman" w:hAnsi="Times New Roman"/>
          <w:sz w:val="24"/>
          <w:szCs w:val="24"/>
        </w:rPr>
      </w:pPr>
      <w:r w:rsidRPr="006B724A">
        <w:rPr>
          <w:rFonts w:ascii="Times New Roman" w:hAnsi="Times New Roman"/>
          <w:sz w:val="24"/>
          <w:szCs w:val="24"/>
        </w:rPr>
        <w:t>Слово предоставляется заведующей библиотеки и директору дома культуры.</w:t>
      </w:r>
    </w:p>
    <w:p w:rsidR="00521083" w:rsidRPr="006B724A" w:rsidRDefault="00521083" w:rsidP="00521083">
      <w:pPr>
        <w:ind w:firstLine="360"/>
        <w:rPr>
          <w:rFonts w:ascii="Times New Roman" w:hAnsi="Times New Roman"/>
          <w:sz w:val="24"/>
          <w:szCs w:val="24"/>
        </w:rPr>
      </w:pPr>
      <w:r w:rsidRPr="006B724A">
        <w:rPr>
          <w:rFonts w:ascii="Times New Roman" w:hAnsi="Times New Roman"/>
          <w:sz w:val="24"/>
          <w:szCs w:val="24"/>
        </w:rPr>
        <w:lastRenderedPageBreak/>
        <w:t>Деятельность Дома культуры ведется в соответствии с планом по следующим направлениям:</w:t>
      </w:r>
    </w:p>
    <w:p w:rsidR="00521083" w:rsidRPr="006B724A" w:rsidRDefault="00521083" w:rsidP="00521083">
      <w:pPr>
        <w:pStyle w:val="a8"/>
        <w:numPr>
          <w:ilvl w:val="0"/>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Культурно – зрелищная деятельность</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Мероприятия, посвященные памятным и знаменательным датам, направленным на воспитание патриотических чувств и нравственности подростков  и молодежи</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Организация досуга всех категорий населения;</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Возрождение народных традиций;</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Культурно – массовые мероприятия для всех категорий населения;</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Фестивали, смотры, конкурсы, шоу- программы;</w:t>
      </w:r>
    </w:p>
    <w:p w:rsidR="00521083" w:rsidRPr="006B724A" w:rsidRDefault="00521083" w:rsidP="00521083">
      <w:pPr>
        <w:pStyle w:val="a8"/>
        <w:numPr>
          <w:ilvl w:val="1"/>
          <w:numId w:val="1"/>
        </w:numPr>
        <w:spacing w:after="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Выставочная деятельность.</w:t>
      </w:r>
    </w:p>
    <w:p w:rsidR="00521083" w:rsidRPr="006B724A" w:rsidRDefault="00521083" w:rsidP="00521083">
      <w:pPr>
        <w:pStyle w:val="a8"/>
        <w:spacing w:after="0"/>
        <w:ind w:left="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 xml:space="preserve">         2. Развитие коллективов художественной самодеятельности.</w:t>
      </w:r>
    </w:p>
    <w:p w:rsidR="00521083" w:rsidRPr="006B724A" w:rsidRDefault="00521083" w:rsidP="00521083">
      <w:pPr>
        <w:pStyle w:val="a8"/>
        <w:spacing w:after="0"/>
        <w:ind w:left="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 xml:space="preserve">         3. Развитие клубов по интересам и любительских объединений.</w:t>
      </w:r>
    </w:p>
    <w:p w:rsidR="00521083" w:rsidRPr="006B724A" w:rsidRDefault="00521083" w:rsidP="00521083">
      <w:pPr>
        <w:pStyle w:val="a8"/>
        <w:spacing w:after="0"/>
        <w:ind w:left="0"/>
        <w:rPr>
          <w:rFonts w:ascii="Times New Roman" w:eastAsia="Times New Roman" w:hAnsi="Times New Roman"/>
          <w:sz w:val="24"/>
          <w:szCs w:val="24"/>
          <w:lang w:eastAsia="ru-RU"/>
        </w:rPr>
      </w:pPr>
      <w:r w:rsidRPr="006B724A">
        <w:rPr>
          <w:rFonts w:ascii="Times New Roman" w:eastAsia="Times New Roman" w:hAnsi="Times New Roman"/>
          <w:sz w:val="24"/>
          <w:szCs w:val="24"/>
          <w:lang w:eastAsia="ru-RU"/>
        </w:rPr>
        <w:t xml:space="preserve">         4.Спортивно – массовая деятельность.</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5. Развитие спортивных секций.</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6. Хозяйственно – организационная деятельность.</w:t>
      </w:r>
    </w:p>
    <w:p w:rsidR="00521083" w:rsidRPr="006B724A" w:rsidRDefault="00521083" w:rsidP="00521083">
      <w:pPr>
        <w:ind w:firstLine="708"/>
        <w:jc w:val="center"/>
        <w:rPr>
          <w:rFonts w:ascii="Times New Roman" w:hAnsi="Times New Roman"/>
          <w:sz w:val="24"/>
          <w:szCs w:val="24"/>
        </w:rPr>
      </w:pP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При МУК КТ «Дом культуры д. Глобицы» и структурном подразделении КДЦ. д. Лопухинка  работают клубные формирования и кружки, участники которых составляют   210 человек:</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 Ансамбль русской песни «Сударушка» (взрослые)</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2. Хореографический коллектив «Фантазия» (детей)</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3. Кружок прикладного творчества «Очумелые ручки»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4. Театральный кружок «Сказка»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5. Театральный кружок «Эх, ма»» (взрослые)</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6. Ансамбль духовых инструментов (взрослые)</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7. Театральный кружок «Теремок»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8.  Танцевальное клубное формирование «Девчата» (молодежь)</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9. Спортивное клубное формирование «Боевое самбо»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10.Спортивное клубное формирование «Тренажерный зал» (молодежь)</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11.  Спортивное клубное формирование «Тренажерный зал» (мужчины)</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12.  Спортивное клубное формирование «Тренажерный зал» (женщины) </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13.  Спортивное клубное формирование «Аэробика» (женщины) </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14. Спортивное клубное формирование «Кикбоксинг»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lastRenderedPageBreak/>
        <w:t xml:space="preserve">   15.  Спортивное клубное формирование «Настольный теннис» (дети)</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 xml:space="preserve"> </w:t>
      </w:r>
    </w:p>
    <w:p w:rsidR="00521083" w:rsidRPr="006B724A" w:rsidRDefault="00521083" w:rsidP="00521083">
      <w:pPr>
        <w:ind w:firstLine="708"/>
        <w:jc w:val="both"/>
        <w:rPr>
          <w:rFonts w:ascii="Times New Roman" w:hAnsi="Times New Roman"/>
          <w:sz w:val="24"/>
          <w:szCs w:val="24"/>
        </w:rPr>
      </w:pPr>
      <w:r w:rsidRPr="006B724A">
        <w:rPr>
          <w:rFonts w:ascii="Times New Roman" w:hAnsi="Times New Roman"/>
          <w:sz w:val="24"/>
          <w:szCs w:val="24"/>
        </w:rPr>
        <w:t>Вся культурно - досуговая деятельность  направлена на работу со всеми категориями населения: дети, подростки, молодежь, социально-незащищенная категориям населения (инвалиды, ветераны ВОВ, труженики тыла и труда, пенсионеры).</w:t>
      </w:r>
    </w:p>
    <w:p w:rsidR="00521083" w:rsidRPr="006B724A" w:rsidRDefault="00521083" w:rsidP="00521083">
      <w:pPr>
        <w:ind w:firstLine="708"/>
        <w:jc w:val="both"/>
        <w:rPr>
          <w:rFonts w:ascii="Times New Roman" w:hAnsi="Times New Roman"/>
          <w:sz w:val="24"/>
          <w:szCs w:val="24"/>
        </w:rPr>
      </w:pPr>
      <w:r w:rsidRPr="006B724A">
        <w:rPr>
          <w:rFonts w:ascii="Times New Roman" w:hAnsi="Times New Roman"/>
          <w:sz w:val="24"/>
          <w:szCs w:val="24"/>
        </w:rPr>
        <w:t>В своей работе МУККТ «Дом культуры д. Глобицы» и структурное подразделение  (КДЦ д. Лопухинка) использует различные формы досуговой деятельности: тематические вечера, театрализованные праздники и представления, вечера отдыха, дискотеки, спектакли, концерты художественной самодеятельной, развлекательно-конкурсные программы, выставки,  митинги, встречи и беседы с ветеранами ВОВ.</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w:t>
      </w:r>
      <w:r w:rsidRPr="006B724A">
        <w:rPr>
          <w:rFonts w:ascii="Times New Roman" w:hAnsi="Times New Roman"/>
          <w:sz w:val="24"/>
          <w:szCs w:val="24"/>
        </w:rPr>
        <w:tab/>
        <w:t xml:space="preserve">Специалистами учреждения в </w:t>
      </w:r>
      <w:smartTag w:uri="urn:schemas-microsoft-com:office:smarttags" w:element="metricconverter">
        <w:smartTagPr>
          <w:attr w:name="ProductID" w:val="2015 г"/>
        </w:smartTagPr>
        <w:r w:rsidRPr="006B724A">
          <w:rPr>
            <w:rFonts w:ascii="Times New Roman" w:hAnsi="Times New Roman"/>
            <w:sz w:val="24"/>
            <w:szCs w:val="24"/>
          </w:rPr>
          <w:t>2015 г</w:t>
        </w:r>
      </w:smartTag>
      <w:r w:rsidRPr="006B724A">
        <w:rPr>
          <w:rFonts w:ascii="Times New Roman" w:hAnsi="Times New Roman"/>
          <w:sz w:val="24"/>
          <w:szCs w:val="24"/>
        </w:rPr>
        <w:t>. были проведены 143  культурно –  массовых  мероприятия, посещения на них составило -7501 человек.</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w:t>
      </w:r>
    </w:p>
    <w:p w:rsidR="00521083" w:rsidRPr="006B724A" w:rsidRDefault="00521083" w:rsidP="00521083">
      <w:pPr>
        <w:jc w:val="both"/>
        <w:rPr>
          <w:rFonts w:ascii="Times New Roman" w:hAnsi="Times New Roman"/>
          <w:sz w:val="24"/>
          <w:szCs w:val="24"/>
        </w:rPr>
      </w:pP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По библиотекам в д. Лопухинка и д. Глобицы  на 01.01.2016г фактическая численность 3,5 единиц по штатному расписанию 3,5 единиц</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 количество читателей за отчетный период составляет 1293 чел.</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 количество посещений за отчетный период составило 8376</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   - количество книговыдач составило 15539</w:t>
      </w:r>
    </w:p>
    <w:p w:rsidR="00521083" w:rsidRPr="006B724A" w:rsidRDefault="00521083" w:rsidP="00521083">
      <w:pPr>
        <w:pStyle w:val="a9"/>
        <w:spacing w:after="0"/>
      </w:pPr>
      <w:r w:rsidRPr="006B724A">
        <w:t>Библиотека на протяжении 2015г проводила различные мероприятия:</w:t>
      </w:r>
    </w:p>
    <w:p w:rsidR="00521083" w:rsidRPr="006B724A" w:rsidRDefault="00521083" w:rsidP="00521083">
      <w:pPr>
        <w:pStyle w:val="a9"/>
        <w:spacing w:after="0"/>
      </w:pPr>
      <w:r w:rsidRPr="006B724A">
        <w:t>С Ясли — сад № 24 - « Я помню , я горжусь!», о ветернах нашего поселения, Фоторепортаж военного времени, Рисование поздравительной открытки, «В гостях у домовенка Кузи»-игровая, программа с дошкольниками, «Путь к знаниям»- экскурсии по библиотеке</w:t>
      </w:r>
    </w:p>
    <w:p w:rsidR="00521083" w:rsidRPr="006B724A" w:rsidRDefault="00521083" w:rsidP="00521083">
      <w:pPr>
        <w:pStyle w:val="a9"/>
        <w:spacing w:after="0"/>
      </w:pPr>
      <w:r w:rsidRPr="006B724A">
        <w:t>С Музыкальной школой ( 1-7 кл) «Долгий путь к победе», Музыка военных лет.</w:t>
      </w:r>
    </w:p>
    <w:p w:rsidR="00521083" w:rsidRPr="006B724A" w:rsidRDefault="00521083" w:rsidP="00521083">
      <w:pPr>
        <w:pStyle w:val="a9"/>
        <w:spacing w:after="0"/>
      </w:pPr>
      <w:r w:rsidRPr="006B724A">
        <w:t>Коллективное рисование Школа искусств « Ура ! Победа !» поздравительная открытка «Седьмая симфония Шостаковича»</w:t>
      </w:r>
    </w:p>
    <w:p w:rsidR="00521083" w:rsidRPr="006B724A" w:rsidRDefault="00521083" w:rsidP="00521083">
      <w:pPr>
        <w:pStyle w:val="a9"/>
        <w:spacing w:after="0"/>
      </w:pPr>
      <w:r w:rsidRPr="006B724A">
        <w:t>С СОШ Библиотечные часы: «Волшебные слова»-игра, «У Мойдодыра в гостях» по сказкам Чуковского, «Узнай героя» - литературная викторина,«В Джунглии с Киплингом», «Поле чудес» по сказкам Андерсена, «Путешествие по Ленинградской области», «Драгоценные клады сказок»-игра путешествие, «Что? Где ? Когда ?» о родных уголках природы.</w:t>
      </w:r>
    </w:p>
    <w:p w:rsidR="00521083" w:rsidRPr="006B724A" w:rsidRDefault="00521083" w:rsidP="00521083">
      <w:pPr>
        <w:pStyle w:val="a9"/>
        <w:spacing w:after="0"/>
      </w:pPr>
      <w:r w:rsidRPr="006B724A">
        <w:t>Книжные выставки: «Книги — юбиляры 2015года», «Смехотерапия по Зощенко», «Они писали о войне», «Бессмертный Василий Теркин», «Санкт -Петербург- Ленинград-Петроград», «Любимая книга моего детства» и др.</w:t>
      </w:r>
    </w:p>
    <w:p w:rsidR="00521083" w:rsidRPr="006B724A" w:rsidRDefault="00521083" w:rsidP="00521083">
      <w:pPr>
        <w:pStyle w:val="a9"/>
        <w:spacing w:after="0"/>
      </w:pPr>
      <w:r w:rsidRPr="006B724A">
        <w:lastRenderedPageBreak/>
        <w:t>Работа клуба «Лесовичок» (лето детск.площадка) Литературные конкурсы, Чтение книг по ролям,</w:t>
      </w:r>
    </w:p>
    <w:p w:rsidR="00521083" w:rsidRPr="006B724A" w:rsidRDefault="00521083" w:rsidP="00521083">
      <w:pPr>
        <w:pStyle w:val="a9"/>
        <w:spacing w:after="0"/>
      </w:pPr>
      <w:r w:rsidRPr="006B724A">
        <w:t>Коллективное чтение вслух, Фото с любимой книгой, Игра. Поиск книги, Юный художник</w:t>
      </w:r>
    </w:p>
    <w:p w:rsidR="00521083" w:rsidRPr="006B724A" w:rsidRDefault="00521083" w:rsidP="00521083">
      <w:pPr>
        <w:pStyle w:val="a9"/>
        <w:spacing w:after="0"/>
      </w:pPr>
      <w:r w:rsidRPr="006B724A">
        <w:t>Конкурс «Любимое стихотворение».</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ИСПОЛНЕНИЕ БЮДЖЕТА</w:t>
      </w:r>
    </w:p>
    <w:p w:rsidR="00521083" w:rsidRPr="006B724A" w:rsidRDefault="00521083" w:rsidP="00521083">
      <w:pPr>
        <w:pStyle w:val="a9"/>
        <w:spacing w:after="0" w:line="200" w:lineRule="atLeast"/>
        <w:jc w:val="both"/>
      </w:pPr>
      <w:r w:rsidRPr="006B724A">
        <w:t>Одной из главных задач исполнительной власти является своевременное и грамотное распоряжение средствами бюджета.</w:t>
      </w:r>
    </w:p>
    <w:p w:rsidR="00521083" w:rsidRPr="006B724A" w:rsidRDefault="00521083" w:rsidP="00521083">
      <w:pPr>
        <w:pStyle w:val="a9"/>
        <w:spacing w:after="0" w:line="200" w:lineRule="atLeast"/>
        <w:jc w:val="both"/>
      </w:pPr>
      <w:r w:rsidRPr="006B724A">
        <w:t>Прогноз собственных доходов бюджета поселения на 2015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w:t>
      </w:r>
    </w:p>
    <w:p w:rsidR="00521083" w:rsidRPr="006B724A" w:rsidRDefault="00521083" w:rsidP="00521083">
      <w:pPr>
        <w:pStyle w:val="a9"/>
        <w:spacing w:after="0" w:line="200" w:lineRule="atLeast"/>
        <w:jc w:val="both"/>
      </w:pPr>
      <w:r w:rsidRPr="006B724A">
        <w:t>Доходная часть бюджета нашего муниципального образования на 01.01. 2015 года определялась суммой 16 млн. 367 тыс.руб., факт отчетного периода составил 34 млн. 65 тыс. руб.</w:t>
      </w:r>
    </w:p>
    <w:p w:rsidR="00521083" w:rsidRPr="006B724A" w:rsidRDefault="00521083" w:rsidP="00521083">
      <w:pPr>
        <w:pStyle w:val="a9"/>
        <w:spacing w:after="0" w:line="200" w:lineRule="atLeast"/>
        <w:jc w:val="both"/>
      </w:pPr>
      <w:r w:rsidRPr="006B724A">
        <w:t>Поступило доходов за 2015 год  34 млн.65 тыс. руб.</w:t>
      </w:r>
    </w:p>
    <w:p w:rsidR="00521083" w:rsidRPr="006B724A" w:rsidRDefault="00521083" w:rsidP="00521083">
      <w:pPr>
        <w:pStyle w:val="a9"/>
        <w:spacing w:after="0" w:line="200" w:lineRule="atLeast"/>
        <w:jc w:val="both"/>
      </w:pPr>
      <w:r w:rsidRPr="006B724A">
        <w:t>Исполнение бюджета по доходной части составило 111,7%., хочется отметить, что бюджет Лопухинского сельского поселения является три года не дотационным. Ведется работа комиссии администрации по полонению доходной части бюджета, на заседания приглашаются не плательщики имущественных налогов, и не плательщики платы за социальный найма жилого помещения, по результатам комиссии удалось вернуть сумму в местный бюджет более 1, 700 тыс. руб. По информации предоставленной Федеральной налоговой службой по Ломоносовскому району, не уплата различных налогов в местный бюджет составляет более 20 млн. рублей. Долги по уплате социального найма жилых помещений боле 1 млн. 500 тыс. рублей.</w:t>
      </w:r>
    </w:p>
    <w:p w:rsidR="00521083" w:rsidRPr="006B724A" w:rsidRDefault="00521083" w:rsidP="00521083">
      <w:pPr>
        <w:pStyle w:val="a9"/>
        <w:spacing w:line="360" w:lineRule="atLeast"/>
        <w:jc w:val="both"/>
      </w:pPr>
    </w:p>
    <w:p w:rsidR="00521083" w:rsidRPr="006B724A" w:rsidRDefault="00521083" w:rsidP="00521083">
      <w:pPr>
        <w:pStyle w:val="a9"/>
        <w:spacing w:line="360" w:lineRule="atLeast"/>
        <w:jc w:val="both"/>
      </w:pPr>
      <w:r w:rsidRPr="006B724A">
        <w:t>ТАБЛИЦА ДОХОДОВ</w:t>
      </w:r>
    </w:p>
    <w:p w:rsidR="00521083" w:rsidRPr="006B724A" w:rsidRDefault="00521083" w:rsidP="00521083">
      <w:pPr>
        <w:jc w:val="right"/>
        <w:rPr>
          <w:rFonts w:ascii="Times New Roman" w:hAnsi="Times New Roman"/>
          <w:sz w:val="24"/>
          <w:szCs w:val="24"/>
        </w:rPr>
      </w:pPr>
    </w:p>
    <w:p w:rsidR="00521083" w:rsidRPr="006B724A" w:rsidRDefault="00521083" w:rsidP="00521083">
      <w:pPr>
        <w:jc w:val="center"/>
        <w:rPr>
          <w:rFonts w:ascii="Times New Roman" w:hAnsi="Times New Roman"/>
          <w:sz w:val="24"/>
          <w:szCs w:val="24"/>
        </w:rPr>
      </w:pPr>
    </w:p>
    <w:tbl>
      <w:tblPr>
        <w:tblW w:w="8120" w:type="dxa"/>
        <w:tblInd w:w="93" w:type="dxa"/>
        <w:tblLook w:val="0000"/>
      </w:tblPr>
      <w:tblGrid>
        <w:gridCol w:w="3758"/>
        <w:gridCol w:w="1480"/>
        <w:gridCol w:w="1460"/>
        <w:gridCol w:w="1422"/>
      </w:tblGrid>
      <w:tr w:rsidR="00521083" w:rsidRPr="006B724A" w:rsidTr="002103E9">
        <w:trPr>
          <w:trHeight w:val="960"/>
        </w:trPr>
        <w:tc>
          <w:tcPr>
            <w:tcW w:w="3880" w:type="dxa"/>
            <w:tcBorders>
              <w:top w:val="single" w:sz="4" w:space="0" w:color="auto"/>
              <w:left w:val="single" w:sz="4" w:space="0" w:color="auto"/>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Наименование доходного источника</w:t>
            </w:r>
          </w:p>
        </w:tc>
        <w:tc>
          <w:tcPr>
            <w:tcW w:w="1480" w:type="dxa"/>
            <w:tcBorders>
              <w:top w:val="single" w:sz="4" w:space="0" w:color="auto"/>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Годовой план</w:t>
            </w:r>
          </w:p>
        </w:tc>
        <w:tc>
          <w:tcPr>
            <w:tcW w:w="1460" w:type="dxa"/>
            <w:tcBorders>
              <w:top w:val="single" w:sz="4" w:space="0" w:color="auto"/>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Факт отчетного периода</w:t>
            </w:r>
          </w:p>
        </w:tc>
        <w:tc>
          <w:tcPr>
            <w:tcW w:w="1300" w:type="dxa"/>
            <w:tcBorders>
              <w:top w:val="single" w:sz="4" w:space="0" w:color="auto"/>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Процент исполнения годового плана, %</w:t>
            </w:r>
          </w:p>
        </w:tc>
      </w:tr>
      <w:tr w:rsidR="00521083" w:rsidRPr="006B724A" w:rsidTr="002103E9">
        <w:trPr>
          <w:trHeight w:val="42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НАЛОГОВЫЕ ДОХОДЫ, всего</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19656,9</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23683,5</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120,5</w:t>
            </w:r>
          </w:p>
        </w:tc>
      </w:tr>
      <w:tr w:rsidR="00521083" w:rsidRPr="006B724A" w:rsidTr="002103E9">
        <w:trPr>
          <w:trHeight w:val="37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lastRenderedPageBreak/>
              <w:t>Налог на доходы физических лиц</w:t>
            </w:r>
          </w:p>
        </w:tc>
        <w:tc>
          <w:tcPr>
            <w:tcW w:w="1480" w:type="dxa"/>
            <w:tcBorders>
              <w:top w:val="nil"/>
              <w:left w:val="nil"/>
              <w:bottom w:val="single" w:sz="4" w:space="0" w:color="auto"/>
              <w:right w:val="single" w:sz="4" w:space="0" w:color="auto"/>
            </w:tcBorders>
            <w:noWrap/>
            <w:vAlign w:val="center"/>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1130,3</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1543,1</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136,5</w:t>
            </w:r>
          </w:p>
        </w:tc>
      </w:tr>
      <w:tr w:rsidR="00521083" w:rsidRPr="006B724A" w:rsidTr="002103E9">
        <w:trPr>
          <w:trHeight w:val="37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Акцизы</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1985,5</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2218,9</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111,8</w:t>
            </w:r>
          </w:p>
        </w:tc>
      </w:tr>
      <w:tr w:rsidR="00521083" w:rsidRPr="006B724A" w:rsidTr="002103E9">
        <w:trPr>
          <w:trHeight w:val="34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Единый сельскохозяйственный налог</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1121,4</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1121,4</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34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Налог на имущество физических лиц</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185,7</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122,7</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66,1</w:t>
            </w:r>
          </w:p>
        </w:tc>
      </w:tr>
      <w:tr w:rsidR="00521083" w:rsidRPr="006B724A" w:rsidTr="002103E9">
        <w:trPr>
          <w:trHeight w:val="30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Транспортный налог с организаций</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60,0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73,3</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122,2</w:t>
            </w:r>
          </w:p>
        </w:tc>
      </w:tr>
      <w:tr w:rsidR="00521083" w:rsidRPr="006B724A" w:rsidTr="002103E9">
        <w:trPr>
          <w:trHeight w:val="36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Транспортный налог с физических лиц</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1064,0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1323,3</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124,4</w:t>
            </w:r>
          </w:p>
        </w:tc>
      </w:tr>
      <w:tr w:rsidR="00521083" w:rsidRPr="006B724A" w:rsidTr="002103E9">
        <w:trPr>
          <w:trHeight w:val="33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Земельный налог</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14100,0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17259,7</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122,4</w:t>
            </w:r>
          </w:p>
        </w:tc>
      </w:tr>
      <w:tr w:rsidR="00521083" w:rsidRPr="006B724A" w:rsidTr="002103E9">
        <w:trPr>
          <w:trHeight w:val="37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Государственная пошлина</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21,1</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6,5</w:t>
            </w:r>
          </w:p>
        </w:tc>
      </w:tr>
      <w:tr w:rsidR="00521083" w:rsidRPr="006B724A" w:rsidTr="002103E9">
        <w:trPr>
          <w:trHeight w:val="54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НЕНАЛОГОВЫЕ ДОХОДЫ, всего</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822,0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798,0</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97,1</w:t>
            </w:r>
          </w:p>
        </w:tc>
      </w:tr>
      <w:tr w:rsidR="00521083" w:rsidRPr="006B724A" w:rsidTr="002103E9">
        <w:trPr>
          <w:trHeight w:val="76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710,0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786,0</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110,7</w:t>
            </w:r>
          </w:p>
        </w:tc>
      </w:tr>
      <w:tr w:rsidR="00521083" w:rsidRPr="006B724A" w:rsidTr="002103E9">
        <w:trPr>
          <w:trHeight w:val="84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0,0</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0,0</w:t>
            </w:r>
          </w:p>
        </w:tc>
      </w:tr>
      <w:tr w:rsidR="00521083" w:rsidRPr="006B724A" w:rsidTr="002103E9">
        <w:trPr>
          <w:trHeight w:val="28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Прочие неналоговые доходы</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12,0</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12,0</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510"/>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ВСЕГО НАЛОГОВЫЕ И НЕНАЛОГОВЫЕ ДОХОДЫ</w:t>
            </w:r>
          </w:p>
        </w:tc>
        <w:tc>
          <w:tcPr>
            <w:tcW w:w="148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20478,9</w:t>
            </w:r>
          </w:p>
        </w:tc>
        <w:tc>
          <w:tcPr>
            <w:tcW w:w="146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24481,5</w:t>
            </w:r>
          </w:p>
        </w:tc>
        <w:tc>
          <w:tcPr>
            <w:tcW w:w="1300" w:type="dxa"/>
            <w:tcBorders>
              <w:top w:val="nil"/>
              <w:left w:val="nil"/>
              <w:bottom w:val="single" w:sz="4" w:space="0" w:color="auto"/>
              <w:right w:val="single" w:sz="4" w:space="0" w:color="auto"/>
            </w:tcBorders>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119,5</w:t>
            </w:r>
          </w:p>
        </w:tc>
      </w:tr>
      <w:tr w:rsidR="00521083" w:rsidRPr="006B724A" w:rsidTr="002103E9">
        <w:trPr>
          <w:trHeight w:val="255"/>
        </w:trPr>
        <w:tc>
          <w:tcPr>
            <w:tcW w:w="3880" w:type="dxa"/>
            <w:tcBorders>
              <w:top w:val="nil"/>
              <w:left w:val="single" w:sz="4" w:space="0" w:color="auto"/>
              <w:bottom w:val="single" w:sz="4" w:space="0" w:color="auto"/>
              <w:right w:val="single" w:sz="4" w:space="0" w:color="auto"/>
            </w:tcBorders>
            <w:vAlign w:val="bottom"/>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БЕЗВОЗМЕЗДНЫЕ ПОСТУПЛЕНИЯ, всего</w:t>
            </w:r>
          </w:p>
        </w:tc>
        <w:tc>
          <w:tcPr>
            <w:tcW w:w="148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10004,9</w:t>
            </w:r>
          </w:p>
        </w:tc>
        <w:tc>
          <w:tcPr>
            <w:tcW w:w="146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9583,8</w:t>
            </w:r>
          </w:p>
        </w:tc>
        <w:tc>
          <w:tcPr>
            <w:tcW w:w="130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95,8</w:t>
            </w:r>
          </w:p>
        </w:tc>
      </w:tr>
      <w:tr w:rsidR="00521083" w:rsidRPr="006B724A" w:rsidTr="002103E9">
        <w:trPr>
          <w:trHeight w:val="1020"/>
        </w:trPr>
        <w:tc>
          <w:tcPr>
            <w:tcW w:w="3880" w:type="dxa"/>
            <w:tcBorders>
              <w:top w:val="nil"/>
              <w:left w:val="single" w:sz="4"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48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7297,6</w:t>
            </w:r>
          </w:p>
        </w:tc>
        <w:tc>
          <w:tcPr>
            <w:tcW w:w="146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7297,6</w:t>
            </w:r>
          </w:p>
        </w:tc>
        <w:tc>
          <w:tcPr>
            <w:tcW w:w="130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765"/>
        </w:trPr>
        <w:tc>
          <w:tcPr>
            <w:tcW w:w="3880" w:type="dxa"/>
            <w:tcBorders>
              <w:top w:val="nil"/>
              <w:left w:val="single" w:sz="4"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Субвенции бюджетам субъектов Российской Федерации и муниципальных образований</w:t>
            </w:r>
          </w:p>
        </w:tc>
        <w:tc>
          <w:tcPr>
            <w:tcW w:w="148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207,3</w:t>
            </w:r>
          </w:p>
        </w:tc>
        <w:tc>
          <w:tcPr>
            <w:tcW w:w="146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207,3</w:t>
            </w:r>
          </w:p>
        </w:tc>
        <w:tc>
          <w:tcPr>
            <w:tcW w:w="130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255"/>
        </w:trPr>
        <w:tc>
          <w:tcPr>
            <w:tcW w:w="3880" w:type="dxa"/>
            <w:tcBorders>
              <w:top w:val="nil"/>
              <w:left w:val="single" w:sz="4"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lastRenderedPageBreak/>
              <w:t>Иные межбюджетные трансферты</w:t>
            </w:r>
          </w:p>
        </w:tc>
        <w:tc>
          <w:tcPr>
            <w:tcW w:w="148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2 500,0</w:t>
            </w:r>
          </w:p>
        </w:tc>
        <w:tc>
          <w:tcPr>
            <w:tcW w:w="146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2078,9</w:t>
            </w:r>
          </w:p>
        </w:tc>
        <w:tc>
          <w:tcPr>
            <w:tcW w:w="1300" w:type="dxa"/>
            <w:tcBorders>
              <w:top w:val="nil"/>
              <w:left w:val="nil"/>
              <w:bottom w:val="single" w:sz="4" w:space="0" w:color="auto"/>
              <w:right w:val="single" w:sz="4"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83,2</w:t>
            </w:r>
          </w:p>
        </w:tc>
      </w:tr>
      <w:tr w:rsidR="00521083" w:rsidRPr="006B724A" w:rsidTr="002103E9">
        <w:trPr>
          <w:trHeight w:val="255"/>
        </w:trPr>
        <w:tc>
          <w:tcPr>
            <w:tcW w:w="3880" w:type="dxa"/>
            <w:tcBorders>
              <w:top w:val="nil"/>
              <w:left w:val="single" w:sz="4" w:space="0" w:color="auto"/>
              <w:bottom w:val="single" w:sz="4" w:space="0" w:color="auto"/>
              <w:right w:val="single" w:sz="4" w:space="0" w:color="auto"/>
            </w:tcBorders>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ДОХОДЫ БЮДЖЕТА, всего</w:t>
            </w:r>
          </w:p>
        </w:tc>
        <w:tc>
          <w:tcPr>
            <w:tcW w:w="1480" w:type="dxa"/>
            <w:tcBorders>
              <w:top w:val="nil"/>
              <w:left w:val="nil"/>
              <w:bottom w:val="single" w:sz="4" w:space="0" w:color="auto"/>
              <w:right w:val="single" w:sz="4" w:space="0" w:color="auto"/>
            </w:tcBorders>
            <w:noWrap/>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30483,8</w:t>
            </w:r>
          </w:p>
        </w:tc>
        <w:tc>
          <w:tcPr>
            <w:tcW w:w="1460" w:type="dxa"/>
            <w:tcBorders>
              <w:top w:val="nil"/>
              <w:left w:val="nil"/>
              <w:bottom w:val="single" w:sz="4" w:space="0" w:color="auto"/>
              <w:right w:val="single" w:sz="4" w:space="0" w:color="auto"/>
            </w:tcBorders>
            <w:noWrap/>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34065,3</w:t>
            </w:r>
          </w:p>
        </w:tc>
        <w:tc>
          <w:tcPr>
            <w:tcW w:w="1300" w:type="dxa"/>
            <w:tcBorders>
              <w:top w:val="nil"/>
              <w:left w:val="nil"/>
              <w:bottom w:val="single" w:sz="4" w:space="0" w:color="auto"/>
              <w:right w:val="single" w:sz="4" w:space="0" w:color="auto"/>
            </w:tcBorders>
            <w:noWrap/>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111,7</w:t>
            </w:r>
          </w:p>
        </w:tc>
      </w:tr>
    </w:tbl>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pStyle w:val="a9"/>
        <w:spacing w:after="0" w:line="200" w:lineRule="atLeast"/>
        <w:jc w:val="both"/>
      </w:pPr>
      <w:r w:rsidRPr="006B724A">
        <w:t>В доходах бюджета поселения на 2015 год также учтены безвозмездные поступления из районного и областного бюджета в сумме 9 млн. 583 тыс. рублей, благодаря участию поселения в областных программах, таких как:</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1. «Обеспечение качественным жильем граждан на территории ЛО «в рамках подпрограммы «Оказание поддержки гражданам, пострадавшим в результате пожара» в сумма безвозмездного поступления из областного бюджета составила 1604379,0 рублей.</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2. Ремонт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 Сумма безвозмездного поступления из областного бюджета составила 2593000,00 рублей. сумма 2470500,00  рублей на капитальный ремонт и ремонт автомобильных дорог общего пользования, сумма 122500,00 рублей на капитальный ремонт и ремонт дворовых территорий многоквартирных домов, проездов к дворовым территориям многоквартирных домов.</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3. В программе Комитета по местному самоуправлению, межнациональным и межконфессиональным отношениям Ленинградской области, Реализация проекта местных инициатив граждан в рамках подпрограммы «Создание условий для эффективного выполнения ОМСУ своих полномочий» госпрограммы «Устойчивое общественное развитие в ЛО» (программа по старостам или как ее называет Губернатор Ленинградской области программа 1000 добрых дел) поступила субсидия в сумме 2401210,00 рублей.</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4. Программ Комитета по культуре Ленинградской области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Ленинградской области «Развитие культуры Ленинградской области», поступила субсидия в сумме 699000,00 рублей.</w:t>
      </w:r>
    </w:p>
    <w:p w:rsidR="00521083" w:rsidRPr="006B724A" w:rsidRDefault="00521083" w:rsidP="00521083">
      <w:pPr>
        <w:rPr>
          <w:rFonts w:ascii="Times New Roman" w:hAnsi="Times New Roman"/>
          <w:sz w:val="24"/>
          <w:szCs w:val="24"/>
        </w:rPr>
      </w:pPr>
      <w:r w:rsidRPr="006B724A">
        <w:rPr>
          <w:rFonts w:ascii="Times New Roman" w:hAnsi="Times New Roman"/>
          <w:sz w:val="24"/>
          <w:szCs w:val="24"/>
        </w:rPr>
        <w:t>5 Депутатом Законодательного Собрания Ленинградской области Ершовым Е.Н. выделены средства в сумме 200000,00 рублей на приобретение основных средств (музыкального оборудования и инвентаря) для Дом Культуры д. Глобицы.</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Депутатом Законодательного Собрания Ленинградской области Дюбковым В.А. выделены средства в сумме 1000000,00 рублей на ремонт помещения МУК клубного типа дом культуры д. Глобицы».</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6 Принято участие в программе «Софинансирование региональной программы капитального ремонта общего имущества в многоквартирных домах, расположенных на </w:t>
      </w:r>
      <w:r w:rsidRPr="006B724A">
        <w:rPr>
          <w:rFonts w:ascii="Times New Roman" w:hAnsi="Times New Roman"/>
          <w:sz w:val="24"/>
          <w:szCs w:val="24"/>
        </w:rPr>
        <w:lastRenderedPageBreak/>
        <w:t>территории ЛО на 2014-2043 годы за счет средств местного бюджета». Перечислена субсидия из местного бюджета 2791940,0 рублей, по соглашению НО «Фонд капитального ремонта многоквартирных домов Ленинградской области».</w:t>
      </w:r>
    </w:p>
    <w:p w:rsidR="00521083" w:rsidRPr="006B724A" w:rsidRDefault="00521083" w:rsidP="00521083">
      <w:pPr>
        <w:jc w:val="both"/>
        <w:rPr>
          <w:rFonts w:ascii="Times New Roman" w:hAnsi="Times New Roman"/>
          <w:sz w:val="24"/>
          <w:szCs w:val="24"/>
        </w:rPr>
      </w:pP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7 Субвенции в сумме 206300,0 </w:t>
      </w: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на осуществления первичного воинского учета.</w:t>
      </w:r>
    </w:p>
    <w:p w:rsidR="00521083" w:rsidRPr="006B724A" w:rsidRDefault="00521083" w:rsidP="00521083">
      <w:pPr>
        <w:jc w:val="both"/>
        <w:rPr>
          <w:rFonts w:ascii="Times New Roman" w:hAnsi="Times New Roman"/>
          <w:sz w:val="24"/>
          <w:szCs w:val="24"/>
        </w:rPr>
      </w:pPr>
    </w:p>
    <w:p w:rsidR="00521083" w:rsidRPr="006B724A" w:rsidRDefault="00521083" w:rsidP="00521083">
      <w:pPr>
        <w:jc w:val="both"/>
        <w:rPr>
          <w:rFonts w:ascii="Times New Roman" w:hAnsi="Times New Roman"/>
          <w:sz w:val="24"/>
          <w:szCs w:val="24"/>
        </w:rPr>
      </w:pPr>
      <w:r w:rsidRPr="006B724A">
        <w:rPr>
          <w:rFonts w:ascii="Times New Roman" w:hAnsi="Times New Roman"/>
          <w:sz w:val="24"/>
          <w:szCs w:val="24"/>
        </w:rPr>
        <w:t xml:space="preserve">8. Межбюджетный трансферт администрации Ломоносовского района Ленинградской области утвержден межбюджетный трансферт в сумме 878871,13 доходы, зачислялись в бюджет поселению в размере 50% от зачисленных в бюджет муниципального района в виде арендной платы за земельные участки, государственная собственность на которые не разграничена и которые расположены в границах сельского поселения, а также средства от продажи права на заключение договоров аренды указанных земельных участков и доходов от продажи земельных участков, государственная собственность на которые не разграничена и которые расположены в границах сельского поселения. </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Расходы бюджета составили сумму в 37 млн.42тыс. руб.</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Основная часть расходов была направлена по следующим статьям:</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Таблица Расходов.</w:t>
      </w:r>
    </w:p>
    <w:p w:rsidR="00521083" w:rsidRPr="006B724A" w:rsidRDefault="00521083" w:rsidP="00521083">
      <w:pPr>
        <w:jc w:val="center"/>
        <w:rPr>
          <w:rFonts w:ascii="Times New Roman" w:hAnsi="Times New Roman"/>
          <w:sz w:val="24"/>
          <w:szCs w:val="24"/>
        </w:rPr>
      </w:pPr>
    </w:p>
    <w:tbl>
      <w:tblPr>
        <w:tblW w:w="9160" w:type="dxa"/>
        <w:tblInd w:w="93" w:type="dxa"/>
        <w:tblLook w:val="0000"/>
      </w:tblPr>
      <w:tblGrid>
        <w:gridCol w:w="2466"/>
        <w:gridCol w:w="794"/>
        <w:gridCol w:w="964"/>
        <w:gridCol w:w="1320"/>
        <w:gridCol w:w="1193"/>
        <w:gridCol w:w="1306"/>
        <w:gridCol w:w="1435"/>
      </w:tblGrid>
      <w:tr w:rsidR="00521083" w:rsidRPr="006B724A" w:rsidTr="002103E9">
        <w:trPr>
          <w:trHeight w:val="660"/>
        </w:trPr>
        <w:tc>
          <w:tcPr>
            <w:tcW w:w="2680" w:type="dxa"/>
            <w:vMerge w:val="restart"/>
            <w:tcBorders>
              <w:top w:val="single" w:sz="8" w:space="0" w:color="auto"/>
              <w:left w:val="single" w:sz="8" w:space="0" w:color="auto"/>
              <w:bottom w:val="single" w:sz="8" w:space="0" w:color="000000"/>
              <w:right w:val="single" w:sz="4" w:space="0" w:color="auto"/>
            </w:tcBorders>
            <w:vAlign w:val="center"/>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Наименование показателя</w:t>
            </w:r>
          </w:p>
        </w:tc>
        <w:tc>
          <w:tcPr>
            <w:tcW w:w="2910" w:type="dxa"/>
            <w:gridSpan w:val="3"/>
            <w:tcBorders>
              <w:top w:val="single" w:sz="8" w:space="0" w:color="auto"/>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Код бюджетной классификации</w:t>
            </w:r>
          </w:p>
        </w:tc>
        <w:tc>
          <w:tcPr>
            <w:tcW w:w="1163" w:type="dxa"/>
            <w:vMerge w:val="restart"/>
            <w:tcBorders>
              <w:top w:val="single" w:sz="8" w:space="0" w:color="auto"/>
              <w:left w:val="single" w:sz="4" w:space="0" w:color="auto"/>
              <w:bottom w:val="single" w:sz="8" w:space="0" w:color="000000"/>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По бюджету на 2015 год (тыс.руб.)</w:t>
            </w:r>
          </w:p>
        </w:tc>
        <w:tc>
          <w:tcPr>
            <w:tcW w:w="1035" w:type="dxa"/>
            <w:vMerge w:val="restart"/>
            <w:tcBorders>
              <w:top w:val="single" w:sz="8" w:space="0" w:color="auto"/>
              <w:left w:val="single" w:sz="4" w:space="0" w:color="auto"/>
              <w:bottom w:val="single" w:sz="8" w:space="0" w:color="000000"/>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Исполнено                          за                          2015 года                 (тыс. руб.)</w:t>
            </w:r>
          </w:p>
        </w:tc>
        <w:tc>
          <w:tcPr>
            <w:tcW w:w="1372" w:type="dxa"/>
            <w:vMerge w:val="restart"/>
            <w:tcBorders>
              <w:top w:val="single" w:sz="8" w:space="0" w:color="auto"/>
              <w:left w:val="single" w:sz="4" w:space="0" w:color="auto"/>
              <w:bottom w:val="single" w:sz="8" w:space="0" w:color="000000"/>
              <w:right w:val="single" w:sz="8"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Процент исполнения, %</w:t>
            </w:r>
          </w:p>
        </w:tc>
      </w:tr>
      <w:tr w:rsidR="00521083" w:rsidRPr="006B724A" w:rsidTr="002103E9">
        <w:trPr>
          <w:trHeight w:val="690"/>
        </w:trPr>
        <w:tc>
          <w:tcPr>
            <w:tcW w:w="2680" w:type="dxa"/>
            <w:vMerge/>
            <w:tcBorders>
              <w:top w:val="single" w:sz="8" w:space="0" w:color="auto"/>
              <w:left w:val="single" w:sz="8" w:space="0" w:color="auto"/>
              <w:bottom w:val="single" w:sz="8" w:space="0" w:color="000000"/>
              <w:right w:val="single" w:sz="4" w:space="0" w:color="auto"/>
            </w:tcBorders>
            <w:vAlign w:val="center"/>
          </w:tcPr>
          <w:p w:rsidR="00521083" w:rsidRPr="006B724A" w:rsidRDefault="00521083" w:rsidP="002103E9">
            <w:pPr>
              <w:rPr>
                <w:rFonts w:ascii="Times New Roman" w:hAnsi="Times New Roman"/>
                <w:sz w:val="24"/>
                <w:szCs w:val="24"/>
              </w:rPr>
            </w:pPr>
          </w:p>
        </w:tc>
        <w:tc>
          <w:tcPr>
            <w:tcW w:w="882" w:type="dxa"/>
            <w:tcBorders>
              <w:top w:val="nil"/>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Код главы</w:t>
            </w:r>
          </w:p>
        </w:tc>
        <w:tc>
          <w:tcPr>
            <w:tcW w:w="927" w:type="dxa"/>
            <w:tcBorders>
              <w:top w:val="nil"/>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Код раздела</w:t>
            </w:r>
          </w:p>
        </w:tc>
        <w:tc>
          <w:tcPr>
            <w:tcW w:w="1101" w:type="dxa"/>
            <w:tcBorders>
              <w:top w:val="nil"/>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Код подраздела</w:t>
            </w:r>
          </w:p>
        </w:tc>
        <w:tc>
          <w:tcPr>
            <w:tcW w:w="1163" w:type="dxa"/>
            <w:vMerge/>
            <w:tcBorders>
              <w:top w:val="single" w:sz="8" w:space="0" w:color="auto"/>
              <w:left w:val="single" w:sz="4" w:space="0" w:color="auto"/>
              <w:bottom w:val="single" w:sz="8" w:space="0" w:color="000000"/>
              <w:right w:val="single" w:sz="4" w:space="0" w:color="auto"/>
            </w:tcBorders>
            <w:vAlign w:val="center"/>
          </w:tcPr>
          <w:p w:rsidR="00521083" w:rsidRPr="006B724A" w:rsidRDefault="00521083" w:rsidP="002103E9">
            <w:pPr>
              <w:rPr>
                <w:rFonts w:ascii="Times New Roman" w:hAnsi="Times New Roman"/>
                <w:sz w:val="24"/>
                <w:szCs w:val="24"/>
              </w:rPr>
            </w:pPr>
          </w:p>
        </w:tc>
        <w:tc>
          <w:tcPr>
            <w:tcW w:w="1035" w:type="dxa"/>
            <w:vMerge/>
            <w:tcBorders>
              <w:top w:val="single" w:sz="8" w:space="0" w:color="auto"/>
              <w:left w:val="single" w:sz="4" w:space="0" w:color="auto"/>
              <w:bottom w:val="single" w:sz="8" w:space="0" w:color="000000"/>
              <w:right w:val="single" w:sz="4" w:space="0" w:color="auto"/>
            </w:tcBorders>
            <w:vAlign w:val="center"/>
          </w:tcPr>
          <w:p w:rsidR="00521083" w:rsidRPr="006B724A" w:rsidRDefault="00521083" w:rsidP="002103E9">
            <w:pPr>
              <w:rPr>
                <w:rFonts w:ascii="Times New Roman" w:hAnsi="Times New Roman"/>
                <w:sz w:val="24"/>
                <w:szCs w:val="24"/>
              </w:rPr>
            </w:pPr>
          </w:p>
        </w:tc>
        <w:tc>
          <w:tcPr>
            <w:tcW w:w="1372" w:type="dxa"/>
            <w:vMerge/>
            <w:tcBorders>
              <w:top w:val="single" w:sz="8" w:space="0" w:color="auto"/>
              <w:left w:val="single" w:sz="4" w:space="0" w:color="auto"/>
              <w:bottom w:val="single" w:sz="8" w:space="0" w:color="000000"/>
              <w:right w:val="single" w:sz="8" w:space="0" w:color="auto"/>
            </w:tcBorders>
            <w:vAlign w:val="center"/>
          </w:tcPr>
          <w:p w:rsidR="00521083" w:rsidRPr="006B724A" w:rsidRDefault="00521083" w:rsidP="002103E9">
            <w:pPr>
              <w:rPr>
                <w:rFonts w:ascii="Times New Roman" w:hAnsi="Times New Roman"/>
                <w:sz w:val="24"/>
                <w:szCs w:val="24"/>
              </w:rPr>
            </w:pPr>
          </w:p>
        </w:tc>
      </w:tr>
      <w:tr w:rsidR="00521083" w:rsidRPr="006B724A" w:rsidTr="002103E9">
        <w:trPr>
          <w:trHeight w:val="72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Местная администрация                                             МО Лопухинское сельское поселение</w:t>
            </w:r>
          </w:p>
        </w:tc>
        <w:tc>
          <w:tcPr>
            <w:tcW w:w="882"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 </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 </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 </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 </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 </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Общегосударственные вопросы</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00</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8796,9</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8559,7</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97,3</w:t>
            </w:r>
          </w:p>
        </w:tc>
      </w:tr>
      <w:tr w:rsidR="00521083" w:rsidRPr="006B724A" w:rsidTr="002103E9">
        <w:trPr>
          <w:trHeight w:val="144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03</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13,6</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13,6</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192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04</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8782,5</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8545,0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97,3</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Другие общегосударственные  вопросы</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13</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Национальная оборона</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02</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00</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206,3</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206,3</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Мобилизационная и вневойсковая подготовка</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02</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03</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206,3</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206,3</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72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03</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00</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110,0</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110,0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120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03</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09</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110,0</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110,0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100,0</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lastRenderedPageBreak/>
              <w:t>Национальная экономика</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04</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00</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5727,2</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5455,0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95,2</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Дорожное хозяйство (дорожные фонды)</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04</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09</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5177,2</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4977,1</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96,1</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Другие вопросы в области  национальной экономики</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04</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12</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477,8</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86,9</w:t>
            </w:r>
          </w:p>
        </w:tc>
      </w:tr>
      <w:tr w:rsidR="00521083" w:rsidRPr="006B724A" w:rsidTr="002103E9">
        <w:trPr>
          <w:trHeight w:val="480"/>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Жилищно-коммунальное хозяйство</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05</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00</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13577,7</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13270,2</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97,7</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Жилищное хозяйство</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05</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5690,2</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5675,0</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99,7</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Коммунальное хозяйство</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05</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02</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720,0</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665,2</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92,4</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Благоустройство</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05</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03</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7166,8</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6929,9</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96,7</w:t>
            </w:r>
          </w:p>
        </w:tc>
      </w:tr>
      <w:tr w:rsidR="00521083" w:rsidRPr="006B724A" w:rsidTr="002103E9">
        <w:trPr>
          <w:trHeight w:val="255"/>
        </w:trPr>
        <w:tc>
          <w:tcPr>
            <w:tcW w:w="2680" w:type="dxa"/>
            <w:tcBorders>
              <w:top w:val="nil"/>
              <w:left w:val="single" w:sz="8" w:space="0" w:color="auto"/>
              <w:bottom w:val="single" w:sz="4" w:space="0" w:color="auto"/>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Культура</w:t>
            </w:r>
          </w:p>
        </w:tc>
        <w:tc>
          <w:tcPr>
            <w:tcW w:w="882" w:type="dxa"/>
            <w:tcBorders>
              <w:top w:val="nil"/>
              <w:left w:val="nil"/>
              <w:bottom w:val="single" w:sz="4" w:space="0" w:color="auto"/>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08</w:t>
            </w:r>
          </w:p>
        </w:tc>
        <w:tc>
          <w:tcPr>
            <w:tcW w:w="1101" w:type="dxa"/>
            <w:tcBorders>
              <w:top w:val="nil"/>
              <w:left w:val="nil"/>
              <w:bottom w:val="single" w:sz="4"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63"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9126,2</w:t>
            </w:r>
          </w:p>
        </w:tc>
        <w:tc>
          <w:tcPr>
            <w:tcW w:w="1035" w:type="dxa"/>
            <w:tcBorders>
              <w:top w:val="nil"/>
              <w:left w:val="nil"/>
              <w:bottom w:val="single" w:sz="4" w:space="0" w:color="auto"/>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8768,4</w:t>
            </w:r>
          </w:p>
        </w:tc>
        <w:tc>
          <w:tcPr>
            <w:tcW w:w="1372" w:type="dxa"/>
            <w:tcBorders>
              <w:top w:val="nil"/>
              <w:left w:val="nil"/>
              <w:bottom w:val="single" w:sz="4" w:space="0" w:color="auto"/>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96,1</w:t>
            </w:r>
          </w:p>
        </w:tc>
      </w:tr>
      <w:tr w:rsidR="00521083" w:rsidRPr="006B724A" w:rsidTr="002103E9">
        <w:trPr>
          <w:trHeight w:val="270"/>
        </w:trPr>
        <w:tc>
          <w:tcPr>
            <w:tcW w:w="2680" w:type="dxa"/>
            <w:tcBorders>
              <w:top w:val="nil"/>
              <w:left w:val="single" w:sz="8" w:space="0" w:color="auto"/>
              <w:bottom w:val="nil"/>
              <w:right w:val="single" w:sz="4" w:space="0" w:color="auto"/>
            </w:tcBorders>
            <w:vAlign w:val="bottom"/>
          </w:tcPr>
          <w:p w:rsidR="00521083" w:rsidRPr="006B724A" w:rsidRDefault="00521083" w:rsidP="002103E9">
            <w:pPr>
              <w:rPr>
                <w:rFonts w:ascii="Times New Roman" w:hAnsi="Times New Roman"/>
                <w:sz w:val="24"/>
                <w:szCs w:val="24"/>
              </w:rPr>
            </w:pPr>
            <w:r w:rsidRPr="006B724A">
              <w:rPr>
                <w:rFonts w:ascii="Times New Roman" w:hAnsi="Times New Roman"/>
                <w:sz w:val="24"/>
                <w:szCs w:val="24"/>
              </w:rPr>
              <w:t>Пенсионное обеспечение</w:t>
            </w:r>
          </w:p>
        </w:tc>
        <w:tc>
          <w:tcPr>
            <w:tcW w:w="882" w:type="dxa"/>
            <w:tcBorders>
              <w:top w:val="nil"/>
              <w:left w:val="nil"/>
              <w:bottom w:val="nil"/>
              <w:right w:val="single" w:sz="4" w:space="0" w:color="auto"/>
            </w:tcBorders>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909</w:t>
            </w:r>
          </w:p>
        </w:tc>
        <w:tc>
          <w:tcPr>
            <w:tcW w:w="927" w:type="dxa"/>
            <w:tcBorders>
              <w:top w:val="nil"/>
              <w:left w:val="nil"/>
              <w:bottom w:val="nil"/>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10</w:t>
            </w:r>
          </w:p>
        </w:tc>
        <w:tc>
          <w:tcPr>
            <w:tcW w:w="1101" w:type="dxa"/>
            <w:tcBorders>
              <w:top w:val="nil"/>
              <w:left w:val="nil"/>
              <w:bottom w:val="nil"/>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01</w:t>
            </w:r>
          </w:p>
        </w:tc>
        <w:tc>
          <w:tcPr>
            <w:tcW w:w="1163" w:type="dxa"/>
            <w:tcBorders>
              <w:top w:val="nil"/>
              <w:left w:val="nil"/>
              <w:bottom w:val="nil"/>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680,0</w:t>
            </w:r>
          </w:p>
        </w:tc>
        <w:tc>
          <w:tcPr>
            <w:tcW w:w="1035" w:type="dxa"/>
            <w:tcBorders>
              <w:top w:val="nil"/>
              <w:left w:val="nil"/>
              <w:bottom w:val="nil"/>
              <w:right w:val="single" w:sz="4" w:space="0" w:color="auto"/>
            </w:tcBorders>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672,6</w:t>
            </w:r>
          </w:p>
        </w:tc>
        <w:tc>
          <w:tcPr>
            <w:tcW w:w="1372" w:type="dxa"/>
            <w:tcBorders>
              <w:top w:val="nil"/>
              <w:left w:val="nil"/>
              <w:bottom w:val="nil"/>
              <w:right w:val="single" w:sz="8" w:space="0" w:color="auto"/>
            </w:tcBorders>
            <w:noWrap/>
            <w:vAlign w:val="bottom"/>
          </w:tcPr>
          <w:p w:rsidR="00521083" w:rsidRPr="006B724A" w:rsidRDefault="00521083" w:rsidP="002103E9">
            <w:pPr>
              <w:jc w:val="right"/>
              <w:rPr>
                <w:rFonts w:ascii="Times New Roman" w:hAnsi="Times New Roman"/>
                <w:sz w:val="24"/>
                <w:szCs w:val="24"/>
              </w:rPr>
            </w:pPr>
            <w:r w:rsidRPr="006B724A">
              <w:rPr>
                <w:rFonts w:ascii="Times New Roman" w:hAnsi="Times New Roman"/>
                <w:sz w:val="24"/>
                <w:szCs w:val="24"/>
              </w:rPr>
              <w:t>98,9</w:t>
            </w:r>
          </w:p>
        </w:tc>
      </w:tr>
      <w:tr w:rsidR="00521083" w:rsidRPr="006B724A" w:rsidTr="002103E9">
        <w:trPr>
          <w:trHeight w:val="270"/>
        </w:trPr>
        <w:tc>
          <w:tcPr>
            <w:tcW w:w="2680" w:type="dxa"/>
            <w:tcBorders>
              <w:top w:val="single" w:sz="8" w:space="0" w:color="auto"/>
              <w:left w:val="single" w:sz="8" w:space="0" w:color="auto"/>
              <w:bottom w:val="single" w:sz="8" w:space="0" w:color="auto"/>
              <w:right w:val="single" w:sz="4" w:space="0" w:color="auto"/>
            </w:tcBorders>
            <w:vAlign w:val="bottom"/>
          </w:tcPr>
          <w:p w:rsidR="00521083" w:rsidRPr="006B724A" w:rsidRDefault="00521083" w:rsidP="002103E9">
            <w:pPr>
              <w:rPr>
                <w:rFonts w:ascii="Times New Roman" w:hAnsi="Times New Roman"/>
                <w:bCs/>
                <w:sz w:val="24"/>
                <w:szCs w:val="24"/>
              </w:rPr>
            </w:pPr>
            <w:r w:rsidRPr="006B724A">
              <w:rPr>
                <w:rFonts w:ascii="Times New Roman" w:hAnsi="Times New Roman"/>
                <w:bCs/>
                <w:sz w:val="24"/>
                <w:szCs w:val="24"/>
              </w:rPr>
              <w:t>Всего расходов</w:t>
            </w:r>
          </w:p>
        </w:tc>
        <w:tc>
          <w:tcPr>
            <w:tcW w:w="882" w:type="dxa"/>
            <w:tcBorders>
              <w:top w:val="single" w:sz="8" w:space="0" w:color="auto"/>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sz w:val="24"/>
                <w:szCs w:val="24"/>
              </w:rPr>
            </w:pPr>
            <w:r w:rsidRPr="006B724A">
              <w:rPr>
                <w:rFonts w:ascii="Times New Roman" w:hAnsi="Times New Roman"/>
                <w:sz w:val="24"/>
                <w:szCs w:val="24"/>
              </w:rPr>
              <w:t> </w:t>
            </w:r>
          </w:p>
        </w:tc>
        <w:tc>
          <w:tcPr>
            <w:tcW w:w="927" w:type="dxa"/>
            <w:tcBorders>
              <w:top w:val="single" w:sz="8" w:space="0" w:color="auto"/>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bCs/>
                <w:sz w:val="24"/>
                <w:szCs w:val="24"/>
              </w:rPr>
            </w:pPr>
            <w:r w:rsidRPr="006B724A">
              <w:rPr>
                <w:rFonts w:ascii="Times New Roman" w:hAnsi="Times New Roman"/>
                <w:bCs/>
                <w:sz w:val="24"/>
                <w:szCs w:val="24"/>
              </w:rPr>
              <w:t> </w:t>
            </w:r>
          </w:p>
        </w:tc>
        <w:tc>
          <w:tcPr>
            <w:tcW w:w="1101" w:type="dxa"/>
            <w:tcBorders>
              <w:top w:val="single" w:sz="8" w:space="0" w:color="auto"/>
              <w:left w:val="nil"/>
              <w:bottom w:val="single" w:sz="8" w:space="0" w:color="auto"/>
              <w:right w:val="single" w:sz="4" w:space="0" w:color="auto"/>
            </w:tcBorders>
            <w:vAlign w:val="bottom"/>
          </w:tcPr>
          <w:p w:rsidR="00521083" w:rsidRPr="006B724A" w:rsidRDefault="00521083" w:rsidP="002103E9">
            <w:pPr>
              <w:jc w:val="center"/>
              <w:rPr>
                <w:rFonts w:ascii="Times New Roman" w:hAnsi="Times New Roman"/>
                <w:bCs/>
                <w:sz w:val="24"/>
                <w:szCs w:val="24"/>
              </w:rPr>
            </w:pPr>
            <w:r w:rsidRPr="006B724A">
              <w:rPr>
                <w:rFonts w:ascii="Times New Roman" w:hAnsi="Times New Roman"/>
                <w:bCs/>
                <w:sz w:val="24"/>
                <w:szCs w:val="24"/>
              </w:rPr>
              <w:t> </w:t>
            </w:r>
          </w:p>
        </w:tc>
        <w:tc>
          <w:tcPr>
            <w:tcW w:w="1163" w:type="dxa"/>
            <w:tcBorders>
              <w:top w:val="single" w:sz="8" w:space="0" w:color="auto"/>
              <w:left w:val="nil"/>
              <w:bottom w:val="single" w:sz="8" w:space="0" w:color="auto"/>
              <w:right w:val="single" w:sz="4" w:space="0" w:color="auto"/>
            </w:tcBorders>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38224,3</w:t>
            </w:r>
          </w:p>
        </w:tc>
        <w:tc>
          <w:tcPr>
            <w:tcW w:w="1035" w:type="dxa"/>
            <w:tcBorders>
              <w:top w:val="single" w:sz="8" w:space="0" w:color="auto"/>
              <w:left w:val="nil"/>
              <w:bottom w:val="single" w:sz="8" w:space="0" w:color="auto"/>
              <w:right w:val="single" w:sz="4" w:space="0" w:color="auto"/>
            </w:tcBorders>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37042,1</w:t>
            </w:r>
          </w:p>
        </w:tc>
        <w:tc>
          <w:tcPr>
            <w:tcW w:w="1372" w:type="dxa"/>
            <w:tcBorders>
              <w:top w:val="single" w:sz="8" w:space="0" w:color="auto"/>
              <w:left w:val="nil"/>
              <w:bottom w:val="single" w:sz="8" w:space="0" w:color="auto"/>
              <w:right w:val="single" w:sz="8" w:space="0" w:color="auto"/>
            </w:tcBorders>
            <w:noWrap/>
            <w:vAlign w:val="bottom"/>
          </w:tcPr>
          <w:p w:rsidR="00521083" w:rsidRPr="006B724A" w:rsidRDefault="00521083" w:rsidP="002103E9">
            <w:pPr>
              <w:jc w:val="right"/>
              <w:rPr>
                <w:rFonts w:ascii="Times New Roman" w:hAnsi="Times New Roman"/>
                <w:bCs/>
                <w:sz w:val="24"/>
                <w:szCs w:val="24"/>
              </w:rPr>
            </w:pPr>
            <w:r w:rsidRPr="006B724A">
              <w:rPr>
                <w:rFonts w:ascii="Times New Roman" w:hAnsi="Times New Roman"/>
                <w:bCs/>
                <w:sz w:val="24"/>
                <w:szCs w:val="24"/>
              </w:rPr>
              <w:t>96,9</w:t>
            </w:r>
          </w:p>
        </w:tc>
      </w:tr>
    </w:tbl>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Одна из острых проблем в поселении – обеспечение граждан жильем. Семей, состоящих на учете в качестве нуждающихся в жилых помещениях, предоставляемых по договорам социального найма – 14 , жилищной комиссией в 2015 рассмотрены  и признанны нуждающихся в улучшение жилых помещений еще 15 семей. За 2015 год приватизировано 12 квартир жилого фонда муниципального образования. Количество не приватизированных квартир составляет 236.</w:t>
      </w:r>
    </w:p>
    <w:p w:rsidR="00521083" w:rsidRPr="006B724A" w:rsidRDefault="00521083" w:rsidP="00521083">
      <w:pPr>
        <w:pStyle w:val="a9"/>
        <w:spacing w:after="0" w:line="200" w:lineRule="atLeast"/>
        <w:jc w:val="both"/>
      </w:pPr>
      <w:r w:rsidRPr="006B724A">
        <w:t>В каждом поселении одним из важных направлений работы является состояние дорог, уличное освещение, благоустройство и вывоз несанкционированного мусора из поселения и т.д. Коротко о каждом направлении.</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СОДЕРЖАНИЕ И РЕМОНТ ДОРОГ</w:t>
      </w:r>
    </w:p>
    <w:p w:rsidR="00521083" w:rsidRPr="006B724A" w:rsidRDefault="00521083" w:rsidP="00521083">
      <w:pPr>
        <w:pStyle w:val="a9"/>
        <w:spacing w:after="0" w:line="200" w:lineRule="atLeast"/>
        <w:jc w:val="both"/>
      </w:pPr>
      <w:r w:rsidRPr="006B724A">
        <w:t xml:space="preserve">Общая протяженность дорог местного значения составляет </w:t>
      </w:r>
      <w:smartTag w:uri="urn:schemas-microsoft-com:office:smarttags" w:element="metricconverter">
        <w:smartTagPr>
          <w:attr w:name="ProductID" w:val="62 км"/>
        </w:smartTagPr>
        <w:r w:rsidRPr="006B724A">
          <w:t>62 км</w:t>
        </w:r>
      </w:smartTag>
      <w:r w:rsidRPr="006B724A">
        <w:t xml:space="preserve">. В 2015 году проведена паспортизация 6 улиц, на них оформлены право собственности за муниципальным образованием. Работа в этом направлении продолжается. Ремонт дорог проводится </w:t>
      </w:r>
      <w:r w:rsidRPr="006B724A">
        <w:lastRenderedPageBreak/>
        <w:t xml:space="preserve">ежегодно. Так, в 2015 году, проведен капитальный ремонт и асфальтирование ул. Героев в д. Глобицы, ул. Первомайской в д. Лопухинка у д.11. Грейдерование дорог общего пользования произведено,  д.Верхние Рудицы, д. Воронино, д. Ст. Медущи, д. Извара, д. Лопухинка, д. Никольское, д. Новая Буря, д. Глобицы, д. Савольщина. </w:t>
      </w:r>
    </w:p>
    <w:p w:rsidR="00521083" w:rsidRPr="006B724A" w:rsidRDefault="00521083" w:rsidP="00521083">
      <w:pPr>
        <w:pStyle w:val="a9"/>
        <w:spacing w:after="0" w:line="200" w:lineRule="atLeast"/>
        <w:jc w:val="both"/>
      </w:pPr>
      <w:r w:rsidRPr="006B724A">
        <w:t>Хочется отдельно отметить работу летнего трудового отряда состоящего из 10 учащихся Лопухинской и Глобицкой школ. Ими сделано не мало добрых дел по благоустройству родных деревень, а также отметить всех не равнодушных жителей поселения принимавших участие в весеннем субботнике.</w:t>
      </w:r>
    </w:p>
    <w:p w:rsidR="00521083" w:rsidRPr="006B724A" w:rsidRDefault="00521083" w:rsidP="00521083">
      <w:pPr>
        <w:pStyle w:val="a9"/>
        <w:spacing w:after="0" w:line="200" w:lineRule="atLeast"/>
        <w:jc w:val="both"/>
      </w:pPr>
      <w:r w:rsidRPr="006B724A">
        <w:t>Следующий достаточно острый вопрос - это вопрос электроснабжения и уличного освещения, и водоснабжения</w:t>
      </w:r>
    </w:p>
    <w:p w:rsidR="00521083" w:rsidRPr="006B724A" w:rsidRDefault="00521083" w:rsidP="00521083">
      <w:pPr>
        <w:pStyle w:val="a9"/>
        <w:spacing w:after="0" w:line="200" w:lineRule="atLeast"/>
        <w:jc w:val="both"/>
      </w:pPr>
      <w:r w:rsidRPr="006B724A">
        <w:t>В 2015 году продолжалась работа по уличному освещению.  На улицах нашего поселения  появилось 60 новых фонарей, каждый четвертый новый фонарь энергосберегающий - светодиодный, произведен ремонт и замена 45 ламп уличного освещения. Приобретено и установлено 12 водяных колонок, сложным остается вопрос водоснабжение д.Верхние Рудицы, д. Воронино, д. Ст. Медущи, д. Заостровье, д. Муховицы, там где отсутствует гарантирующий поставщик водоснабжения, из-за не передаче данного имущества Комитетом по управлению муниципальным имуществом администрации Ломоносовского района, в аренду ОАО ЛРТЭК либо иной ресурса- снабжающей организации.</w:t>
      </w:r>
    </w:p>
    <w:p w:rsidR="00521083" w:rsidRPr="006B724A" w:rsidRDefault="00521083" w:rsidP="00521083">
      <w:pPr>
        <w:pStyle w:val="a9"/>
        <w:spacing w:after="0" w:line="200" w:lineRule="atLeast"/>
      </w:pPr>
      <w:r w:rsidRPr="006B724A">
        <w:t xml:space="preserve"> ГАЗИФИКАЦИЯ</w:t>
      </w:r>
    </w:p>
    <w:p w:rsidR="00521083" w:rsidRPr="006B724A" w:rsidRDefault="00521083" w:rsidP="00521083">
      <w:pPr>
        <w:pStyle w:val="a9"/>
        <w:spacing w:after="0" w:line="200" w:lineRule="atLeast"/>
        <w:jc w:val="both"/>
      </w:pPr>
      <w:r w:rsidRPr="006B724A">
        <w:t xml:space="preserve">Администрацией Лопухинского сельского поселения в 2015 году заключен договор с  ОАО «Леноблгаз» на разработку схемы газификации поселения, получены технические условия на проектирование и строительство газопровода 4 многоквартирных домов в д. Глобицы и д. Заостровье. </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ОТЛОВ БРОДЯЧИХ СОБАК</w:t>
      </w:r>
    </w:p>
    <w:p w:rsidR="00521083" w:rsidRPr="006B724A" w:rsidRDefault="00521083" w:rsidP="00521083">
      <w:pPr>
        <w:pStyle w:val="a9"/>
        <w:spacing w:after="0" w:line="200" w:lineRule="atLeast"/>
        <w:jc w:val="both"/>
      </w:pPr>
      <w:r w:rsidRPr="006B724A">
        <w:t>Одной из основных задач администрации, считаю обеспечение безопасности наших детей и взрослого населения от бродячих собак, за 2015 год отловлено 14 бродячих собак, по контракту заключенным администрацией Ломоносовского района.</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ГО и ЧС</w:t>
      </w:r>
    </w:p>
    <w:p w:rsidR="00521083" w:rsidRPr="006B724A" w:rsidRDefault="00521083" w:rsidP="00521083">
      <w:pPr>
        <w:pStyle w:val="a9"/>
        <w:spacing w:after="0" w:line="200" w:lineRule="atLeast"/>
        <w:jc w:val="both"/>
      </w:pPr>
      <w:r w:rsidRPr="006B724A">
        <w:t>Большое внимание администрация уделяет вопросам безопасности проживающего в нем населения, в 2015 году открыт участковый опорный пункт полиции</w:t>
      </w:r>
    </w:p>
    <w:p w:rsidR="00521083" w:rsidRPr="006B724A" w:rsidRDefault="00521083" w:rsidP="00521083">
      <w:pPr>
        <w:pStyle w:val="a9"/>
        <w:spacing w:after="0" w:line="200" w:lineRule="atLeast"/>
        <w:jc w:val="both"/>
      </w:pPr>
      <w:r w:rsidRPr="006B724A">
        <w:t xml:space="preserve">      В течение года проводились заседания комиссии по чрезвычайным ситуациям и обеспечению пожарной безопасности, на которых обсуждались вопросы обеспечения пожарной безопасности поселения и другие вопросы. Ведет свою работу добровольная пожарная команда сельского поселения в составе 6 человек. Была проведена инвентаризация пожарно-технического вооружения и первичных средств пожаротушения в учреждениях поселения. Проверена их работоспособность. Администрацией проводится работа по частичному обновлению устаревшего пожарного инвентаря и обмундирования, ремонту пожарных гидрантов. В селе к огню стали относится более беспечно. В 2015 </w:t>
      </w:r>
      <w:r w:rsidRPr="006B724A">
        <w:lastRenderedPageBreak/>
        <w:t>произошло 7  возгораний жилых домов. Проблемой остается возгорание сухой растительности и сжигание мусора. Зачастую возгорания происходят по вине и халатности жителей и не осторожном обращении с огнём в нетрезвом состоянии.</w:t>
      </w:r>
    </w:p>
    <w:p w:rsidR="00521083" w:rsidRPr="006B724A" w:rsidRDefault="00521083" w:rsidP="00521083">
      <w:pPr>
        <w:pStyle w:val="a9"/>
        <w:spacing w:after="0" w:line="200" w:lineRule="atLeast"/>
        <w:jc w:val="both"/>
      </w:pPr>
      <w:r w:rsidRPr="006B724A">
        <w:t>Хотим поделиться с Вами информацией о ближайших мероприятиях, которые будут выполняться местной администрацией в ближайшее время и годы, в каждом населенном пункте поселения:</w:t>
      </w:r>
    </w:p>
    <w:p w:rsidR="00521083" w:rsidRPr="006B724A" w:rsidRDefault="00521083" w:rsidP="00521083">
      <w:pPr>
        <w:pStyle w:val="a9"/>
        <w:spacing w:after="0" w:line="200" w:lineRule="atLeast"/>
        <w:ind w:left="720"/>
        <w:jc w:val="both"/>
      </w:pPr>
      <w:r w:rsidRPr="006B724A">
        <w:t xml:space="preserve">Д. Заостровье: </w:t>
      </w:r>
    </w:p>
    <w:p w:rsidR="00521083" w:rsidRPr="006B724A" w:rsidRDefault="00521083" w:rsidP="00521083">
      <w:pPr>
        <w:pStyle w:val="a9"/>
        <w:numPr>
          <w:ilvl w:val="0"/>
          <w:numId w:val="2"/>
        </w:numPr>
        <w:spacing w:after="0" w:line="200" w:lineRule="atLeast"/>
        <w:jc w:val="both"/>
      </w:pPr>
      <w:r w:rsidRPr="006B724A">
        <w:t>Асфальтирование придомовой территории многоквартирных домов.</w:t>
      </w:r>
    </w:p>
    <w:p w:rsidR="00521083" w:rsidRPr="006B724A" w:rsidRDefault="00521083" w:rsidP="00521083">
      <w:pPr>
        <w:pStyle w:val="a9"/>
        <w:numPr>
          <w:ilvl w:val="0"/>
          <w:numId w:val="2"/>
        </w:numPr>
        <w:spacing w:after="0" w:line="200" w:lineRule="atLeast"/>
        <w:jc w:val="both"/>
      </w:pPr>
      <w:r w:rsidRPr="006B724A">
        <w:t>Вступление в краткосрочную программу капитального ремонта многоквартирных домов в части замены электроснабжения и утепления фасадов.</w:t>
      </w:r>
    </w:p>
    <w:p w:rsidR="00521083" w:rsidRPr="006B724A" w:rsidRDefault="00521083" w:rsidP="00521083">
      <w:pPr>
        <w:pStyle w:val="a9"/>
        <w:numPr>
          <w:ilvl w:val="0"/>
          <w:numId w:val="2"/>
        </w:numPr>
        <w:spacing w:after="0" w:line="200" w:lineRule="atLeast"/>
        <w:jc w:val="both"/>
      </w:pPr>
      <w:r w:rsidRPr="006B724A">
        <w:t>Строительство дорог на выделенных земельных участках по 105 – оз.</w:t>
      </w:r>
    </w:p>
    <w:p w:rsidR="00521083" w:rsidRPr="006B724A" w:rsidRDefault="00521083" w:rsidP="00521083">
      <w:pPr>
        <w:pStyle w:val="a9"/>
        <w:numPr>
          <w:ilvl w:val="0"/>
          <w:numId w:val="2"/>
        </w:numPr>
        <w:spacing w:after="0" w:line="200" w:lineRule="atLeast"/>
        <w:jc w:val="both"/>
      </w:pPr>
      <w:r w:rsidRPr="006B724A">
        <w:t>Восстановление колодца по ул. Луговая.</w:t>
      </w:r>
    </w:p>
    <w:p w:rsidR="00521083" w:rsidRPr="006B724A" w:rsidRDefault="00521083" w:rsidP="00521083">
      <w:pPr>
        <w:pStyle w:val="a9"/>
        <w:spacing w:after="0" w:line="200" w:lineRule="atLeast"/>
        <w:ind w:left="720"/>
        <w:jc w:val="both"/>
      </w:pPr>
      <w:r w:rsidRPr="006B724A">
        <w:t>Д. Муховицы.</w:t>
      </w:r>
    </w:p>
    <w:p w:rsidR="00521083" w:rsidRPr="006B724A" w:rsidRDefault="00521083" w:rsidP="00521083">
      <w:pPr>
        <w:pStyle w:val="a9"/>
        <w:spacing w:after="0" w:line="200" w:lineRule="atLeast"/>
        <w:jc w:val="both"/>
      </w:pPr>
      <w:r w:rsidRPr="006B724A">
        <w:t>1. Ремонт дорог общего пользования.</w:t>
      </w:r>
    </w:p>
    <w:p w:rsidR="00521083" w:rsidRPr="006B724A" w:rsidRDefault="00521083" w:rsidP="00521083">
      <w:pPr>
        <w:pStyle w:val="a9"/>
        <w:spacing w:after="0" w:line="200" w:lineRule="atLeast"/>
        <w:jc w:val="both"/>
      </w:pPr>
      <w:r w:rsidRPr="006B724A">
        <w:tab/>
        <w:t>Д. Новая Буря</w:t>
      </w:r>
    </w:p>
    <w:p w:rsidR="00521083" w:rsidRPr="006B724A" w:rsidRDefault="00521083" w:rsidP="00521083">
      <w:pPr>
        <w:pStyle w:val="a9"/>
        <w:spacing w:after="0" w:line="200" w:lineRule="atLeast"/>
        <w:jc w:val="both"/>
      </w:pPr>
      <w:r w:rsidRPr="006B724A">
        <w:t>1. Строительство дорог общего пользования протяженностью 1,5 км ул. Полевая.</w:t>
      </w:r>
    </w:p>
    <w:p w:rsidR="00521083" w:rsidRPr="006B724A" w:rsidRDefault="00521083" w:rsidP="00521083">
      <w:pPr>
        <w:pStyle w:val="a9"/>
        <w:spacing w:after="0" w:line="200" w:lineRule="atLeast"/>
        <w:jc w:val="both"/>
      </w:pPr>
      <w:r w:rsidRPr="006B724A">
        <w:tab/>
        <w:t>Д. Лопухинка</w:t>
      </w:r>
    </w:p>
    <w:p w:rsidR="00521083" w:rsidRPr="006B724A" w:rsidRDefault="00521083" w:rsidP="00521083">
      <w:pPr>
        <w:pStyle w:val="a9"/>
        <w:spacing w:after="0" w:line="200" w:lineRule="atLeast"/>
        <w:jc w:val="both"/>
      </w:pPr>
      <w:r w:rsidRPr="006B724A">
        <w:t>1. Строительство большой детской площадки возле 7 дома.</w:t>
      </w:r>
    </w:p>
    <w:p w:rsidR="00521083" w:rsidRPr="006B724A" w:rsidRDefault="00521083" w:rsidP="00521083">
      <w:pPr>
        <w:pStyle w:val="a9"/>
        <w:spacing w:after="0" w:line="200" w:lineRule="atLeast"/>
        <w:jc w:val="both"/>
      </w:pPr>
      <w:r w:rsidRPr="006B724A">
        <w:t>2. Строительство мини футбольного поля</w:t>
      </w:r>
    </w:p>
    <w:p w:rsidR="00521083" w:rsidRPr="006B724A" w:rsidRDefault="00521083" w:rsidP="00521083">
      <w:pPr>
        <w:pStyle w:val="a9"/>
        <w:spacing w:after="0" w:line="200" w:lineRule="atLeast"/>
        <w:jc w:val="both"/>
      </w:pPr>
      <w:r w:rsidRPr="006B724A">
        <w:t>3. Асфальтирование подъезда к двухэтажным домам.</w:t>
      </w:r>
    </w:p>
    <w:p w:rsidR="00521083" w:rsidRPr="006B724A" w:rsidRDefault="00521083" w:rsidP="00521083">
      <w:pPr>
        <w:pStyle w:val="a9"/>
        <w:spacing w:after="0" w:line="200" w:lineRule="atLeast"/>
        <w:jc w:val="both"/>
      </w:pPr>
      <w:r w:rsidRPr="006B724A">
        <w:t>4. Установка искусственных неровностей по ул. Советская.</w:t>
      </w:r>
    </w:p>
    <w:p w:rsidR="00521083" w:rsidRPr="006B724A" w:rsidRDefault="00521083" w:rsidP="00521083">
      <w:pPr>
        <w:pStyle w:val="a9"/>
        <w:spacing w:after="0" w:line="200" w:lineRule="atLeast"/>
        <w:jc w:val="both"/>
      </w:pPr>
      <w:r w:rsidRPr="006B724A">
        <w:t>5. Благоустройство придомовых территорий.</w:t>
      </w:r>
    </w:p>
    <w:p w:rsidR="00521083" w:rsidRPr="006B724A" w:rsidRDefault="00521083" w:rsidP="00521083">
      <w:pPr>
        <w:pStyle w:val="a9"/>
        <w:spacing w:after="0" w:line="200" w:lineRule="atLeast"/>
        <w:jc w:val="both"/>
      </w:pPr>
      <w:r w:rsidRPr="006B724A">
        <w:t>6. Строительство лестницы, ведущей к водозабору.</w:t>
      </w:r>
    </w:p>
    <w:p w:rsidR="00521083" w:rsidRPr="006B724A" w:rsidRDefault="00521083" w:rsidP="00521083">
      <w:pPr>
        <w:pStyle w:val="a9"/>
        <w:spacing w:after="0" w:line="200" w:lineRule="atLeast"/>
        <w:jc w:val="both"/>
      </w:pPr>
      <w:r w:rsidRPr="006B724A">
        <w:t>7. Ремонт дома культуры.</w:t>
      </w:r>
    </w:p>
    <w:p w:rsidR="00521083" w:rsidRPr="006B724A" w:rsidRDefault="00521083" w:rsidP="00521083">
      <w:pPr>
        <w:pStyle w:val="a9"/>
        <w:spacing w:after="0" w:line="200" w:lineRule="atLeast"/>
        <w:jc w:val="both"/>
      </w:pPr>
      <w:r w:rsidRPr="006B724A">
        <w:t>8. открытие многофункционального центра по оказанию государственных и муниципальных услуг.</w:t>
      </w:r>
    </w:p>
    <w:p w:rsidR="00521083" w:rsidRPr="006B724A" w:rsidRDefault="00521083" w:rsidP="00521083">
      <w:pPr>
        <w:pStyle w:val="a9"/>
        <w:spacing w:after="0" w:line="200" w:lineRule="atLeast"/>
        <w:ind w:firstLine="720"/>
        <w:jc w:val="both"/>
      </w:pPr>
    </w:p>
    <w:p w:rsidR="00521083" w:rsidRPr="006B724A" w:rsidRDefault="00521083" w:rsidP="00521083">
      <w:pPr>
        <w:pStyle w:val="a9"/>
        <w:spacing w:after="0" w:line="200" w:lineRule="atLeast"/>
        <w:ind w:firstLine="720"/>
        <w:jc w:val="both"/>
      </w:pPr>
      <w:r w:rsidRPr="006B724A">
        <w:t>Д. Верхние Рудицы</w:t>
      </w:r>
    </w:p>
    <w:p w:rsidR="00521083" w:rsidRPr="006B724A" w:rsidRDefault="00521083" w:rsidP="00521083">
      <w:pPr>
        <w:pStyle w:val="a9"/>
        <w:spacing w:after="0" w:line="200" w:lineRule="atLeast"/>
        <w:jc w:val="both"/>
      </w:pPr>
      <w:r w:rsidRPr="006B724A">
        <w:t>1. Ямочный ремонт по ул. Центральная.</w:t>
      </w:r>
    </w:p>
    <w:p w:rsidR="00521083" w:rsidRPr="006B724A" w:rsidRDefault="00521083" w:rsidP="00521083">
      <w:pPr>
        <w:pStyle w:val="a9"/>
        <w:spacing w:after="0" w:line="200" w:lineRule="atLeast"/>
        <w:jc w:val="both"/>
      </w:pPr>
      <w:r w:rsidRPr="006B724A">
        <w:t>2. Асфальтирование дороги от региональной дороги к д. Рудицы.</w:t>
      </w:r>
    </w:p>
    <w:p w:rsidR="00521083" w:rsidRPr="006B724A" w:rsidRDefault="00521083" w:rsidP="00521083">
      <w:pPr>
        <w:pStyle w:val="a9"/>
        <w:spacing w:after="0" w:line="200" w:lineRule="atLeast"/>
        <w:jc w:val="both"/>
      </w:pPr>
      <w:r w:rsidRPr="006B724A">
        <w:t>3. Строительство лестницы к радоновому источнику.</w:t>
      </w:r>
    </w:p>
    <w:p w:rsidR="00521083" w:rsidRPr="006B724A" w:rsidRDefault="00521083" w:rsidP="00521083">
      <w:pPr>
        <w:pStyle w:val="a9"/>
        <w:spacing w:after="0" w:line="200" w:lineRule="atLeast"/>
        <w:jc w:val="both"/>
      </w:pPr>
      <w:r w:rsidRPr="006B724A">
        <w:lastRenderedPageBreak/>
        <w:tab/>
        <w:t>Д. Горки</w:t>
      </w:r>
    </w:p>
    <w:p w:rsidR="00521083" w:rsidRPr="006B724A" w:rsidRDefault="00521083" w:rsidP="00521083">
      <w:pPr>
        <w:pStyle w:val="a9"/>
        <w:spacing w:after="0" w:line="200" w:lineRule="atLeast"/>
        <w:jc w:val="both"/>
      </w:pPr>
      <w:r w:rsidRPr="006B724A">
        <w:t>1. Ограждение контейнерных площадок для сбора мусора.</w:t>
      </w:r>
    </w:p>
    <w:p w:rsidR="00521083" w:rsidRPr="006B724A" w:rsidRDefault="00521083" w:rsidP="00521083">
      <w:pPr>
        <w:pStyle w:val="a9"/>
        <w:spacing w:after="0" w:line="200" w:lineRule="atLeast"/>
        <w:jc w:val="both"/>
      </w:pPr>
      <w:r w:rsidRPr="006B724A">
        <w:t>2. Асфальтирование придомовой территории.</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ab/>
        <w:t>Д. Извара, д.Савольщина, д.Никольское, д.Старые Медуши, д.Флоревицы, д.Воронино.</w:t>
      </w:r>
    </w:p>
    <w:p w:rsidR="00521083" w:rsidRPr="006B724A" w:rsidRDefault="00521083" w:rsidP="00521083">
      <w:pPr>
        <w:pStyle w:val="a9"/>
        <w:spacing w:after="0" w:line="200" w:lineRule="atLeast"/>
        <w:jc w:val="both"/>
      </w:pPr>
      <w:r w:rsidRPr="006B724A">
        <w:t>1. Ремонт уличной дорожной сети и их паспортизации.</w:t>
      </w:r>
    </w:p>
    <w:p w:rsidR="00521083" w:rsidRPr="006B724A" w:rsidRDefault="00521083" w:rsidP="00521083">
      <w:pPr>
        <w:pStyle w:val="a9"/>
        <w:spacing w:after="0" w:line="200" w:lineRule="atLeast"/>
        <w:jc w:val="both"/>
      </w:pPr>
      <w:r w:rsidRPr="006B724A">
        <w:tab/>
        <w:t>Д. Глобицы</w:t>
      </w:r>
    </w:p>
    <w:p w:rsidR="00521083" w:rsidRPr="006B724A" w:rsidRDefault="00521083" w:rsidP="00521083">
      <w:pPr>
        <w:pStyle w:val="a9"/>
        <w:spacing w:after="0" w:line="200" w:lineRule="atLeast"/>
        <w:jc w:val="both"/>
      </w:pPr>
      <w:r w:rsidRPr="006B724A">
        <w:t xml:space="preserve">1. Продолжение ремонта дома культуры, подключение к интернету, библиотеки и Дома культуры. </w:t>
      </w:r>
    </w:p>
    <w:p w:rsidR="00521083" w:rsidRPr="006B724A" w:rsidRDefault="00521083" w:rsidP="00521083">
      <w:pPr>
        <w:pStyle w:val="a9"/>
        <w:spacing w:after="0" w:line="200" w:lineRule="atLeast"/>
        <w:jc w:val="both"/>
      </w:pPr>
      <w:r w:rsidRPr="006B724A">
        <w:t>2. Установка автобусных павильонов по улице Героев</w:t>
      </w:r>
    </w:p>
    <w:p w:rsidR="00521083" w:rsidRPr="006B724A" w:rsidRDefault="00521083" w:rsidP="00521083">
      <w:pPr>
        <w:pStyle w:val="a9"/>
        <w:spacing w:after="0" w:line="200" w:lineRule="atLeast"/>
        <w:jc w:val="both"/>
      </w:pPr>
      <w:r w:rsidRPr="006B724A">
        <w:t>3. Асфальтирование и благоустройство парковочных мест по ул. Октябрьская д. 2 и д. 4, по ул. Героев у многоквартирных домов и проезд к детскому саду.</w:t>
      </w:r>
    </w:p>
    <w:p w:rsidR="00521083" w:rsidRPr="006B724A" w:rsidRDefault="00521083" w:rsidP="00521083">
      <w:pPr>
        <w:pStyle w:val="a9"/>
        <w:spacing w:after="0" w:line="200" w:lineRule="atLeast"/>
        <w:jc w:val="both"/>
      </w:pPr>
      <w:r w:rsidRPr="006B724A">
        <w:t>4. Установка искусственных неровностей по ул. Героев, вблизи дома культуры.</w:t>
      </w:r>
    </w:p>
    <w:p w:rsidR="00521083" w:rsidRPr="006B724A" w:rsidRDefault="00521083" w:rsidP="00521083">
      <w:pPr>
        <w:pStyle w:val="a9"/>
        <w:spacing w:after="0" w:line="200" w:lineRule="atLeast"/>
        <w:jc w:val="both"/>
      </w:pPr>
      <w:r w:rsidRPr="006B724A">
        <w:t>5. Приобретение игрового оборудования на ул. Лесной.</w:t>
      </w:r>
    </w:p>
    <w:p w:rsidR="00521083" w:rsidRPr="006B724A" w:rsidRDefault="00521083" w:rsidP="00521083">
      <w:pPr>
        <w:pStyle w:val="a9"/>
        <w:spacing w:after="0" w:line="200" w:lineRule="atLeast"/>
        <w:jc w:val="both"/>
      </w:pPr>
    </w:p>
    <w:p w:rsidR="00521083" w:rsidRPr="006B724A" w:rsidRDefault="00521083" w:rsidP="00521083">
      <w:pPr>
        <w:pStyle w:val="a9"/>
        <w:spacing w:after="0" w:line="200" w:lineRule="atLeast"/>
        <w:jc w:val="both"/>
      </w:pPr>
      <w:r w:rsidRPr="006B724A">
        <w:t xml:space="preserve">      В целях безопасности жителей будет установлено видеонаблюдение в д. Глобицы, д. Лопухинка. Будет продолжаться комплексная работа по уличному освещению всех вышеуказанных населенных пунктов, преимущественно энергосберегающими светодиодными фонарями. Также будут приняты всевозможные меры по газификации данных населенных пунктов.  В кратчайший план газификации населенных пунктов при наличие технических условий могут войти следующие деревни: Заостровье, Новая Буря, Лопухинка, Глобицы.</w:t>
      </w:r>
    </w:p>
    <w:p w:rsidR="00521083" w:rsidRPr="006B724A" w:rsidRDefault="00521083" w:rsidP="00521083">
      <w:pPr>
        <w:pStyle w:val="a9"/>
        <w:spacing w:after="0" w:line="200" w:lineRule="atLeast"/>
        <w:jc w:val="both"/>
      </w:pPr>
      <w:r w:rsidRPr="006B724A">
        <w:t>Будет разработана схемы водоснабжения и водоотведения, теплоснабжения Лопухинского сельского поселения.</w:t>
      </w:r>
    </w:p>
    <w:p w:rsidR="00521083" w:rsidRPr="006B724A" w:rsidRDefault="00521083" w:rsidP="00521083">
      <w:pPr>
        <w:pStyle w:val="a9"/>
        <w:spacing w:after="0" w:line="200" w:lineRule="atLeast"/>
        <w:jc w:val="both"/>
      </w:pPr>
      <w:r w:rsidRPr="006B724A">
        <w:t xml:space="preserve">Планируется строительство ФАП в д. Глобицы за счет средств Ленинградской области. </w:t>
      </w:r>
    </w:p>
    <w:p w:rsidR="00521083" w:rsidRPr="006B724A" w:rsidRDefault="00521083" w:rsidP="00521083">
      <w:pPr>
        <w:pStyle w:val="a9"/>
        <w:spacing w:line="360" w:lineRule="atLeast"/>
        <w:jc w:val="both"/>
      </w:pPr>
      <w:r w:rsidRPr="006B724A">
        <w:t xml:space="preserve">     В заключении мне хотелось выразить благодарность неравнодушным людям нашего села за плодотворную работу, за совместные конструктивные решения общих проблем и выразить уверенность, что в 2016 году мы вместе с ВАМИ продолжим эффективную работу и добьёмся высоких результатов.</w:t>
      </w:r>
    </w:p>
    <w:p w:rsidR="00521083" w:rsidRPr="006B724A" w:rsidRDefault="00521083" w:rsidP="00521083">
      <w:pPr>
        <w:pStyle w:val="a9"/>
        <w:spacing w:line="360" w:lineRule="atLeast"/>
        <w:jc w:val="both"/>
      </w:pPr>
      <w:r w:rsidRPr="006B724A">
        <w:t>Хочу пожелать всем Вам крепкого здоровья, семейного благополучия, урожайного года и просто человеческого счастья!</w:t>
      </w:r>
    </w:p>
    <w:p w:rsidR="00521083" w:rsidRPr="006B724A" w:rsidRDefault="00521083" w:rsidP="00521083">
      <w:pPr>
        <w:pStyle w:val="a9"/>
        <w:spacing w:line="360" w:lineRule="atLeast"/>
        <w:jc w:val="both"/>
      </w:pPr>
      <w:r w:rsidRPr="006B724A">
        <w:lastRenderedPageBreak/>
        <w:t>СПАСИБО ЗА ВНИМАНИЕ!</w:t>
      </w:r>
    </w:p>
    <w:p w:rsidR="00521083" w:rsidRPr="006B724A" w:rsidRDefault="00521083" w:rsidP="00521083">
      <w:pPr>
        <w:pStyle w:val="a9"/>
        <w:spacing w:after="0" w:line="200" w:lineRule="atLeast"/>
        <w:jc w:val="both"/>
      </w:pPr>
    </w:p>
    <w:p w:rsidR="00521083" w:rsidRPr="006B724A" w:rsidRDefault="00521083" w:rsidP="00521083">
      <w:pPr>
        <w:jc w:val="both"/>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521083" w:rsidRPr="006B724A" w:rsidRDefault="00521083" w:rsidP="00521083">
      <w:pPr>
        <w:rPr>
          <w:rFonts w:ascii="Times New Roman" w:hAnsi="Times New Roman"/>
          <w:sz w:val="24"/>
          <w:szCs w:val="24"/>
        </w:rPr>
      </w:pPr>
    </w:p>
    <w:p w:rsidR="00B91171" w:rsidRPr="006B724A" w:rsidRDefault="00B91171" w:rsidP="00EB0D6D">
      <w:pPr>
        <w:shd w:val="clear" w:color="auto" w:fill="FFFFFF"/>
        <w:spacing w:after="0"/>
        <w:rPr>
          <w:rFonts w:ascii="Times New Roman" w:hAnsi="Times New Roman"/>
          <w:sz w:val="24"/>
          <w:szCs w:val="24"/>
        </w:rPr>
      </w:pPr>
    </w:p>
    <w:sectPr w:rsidR="00B91171" w:rsidRPr="006B724A" w:rsidSect="00EB0D6D">
      <w:pgSz w:w="11906" w:h="16838"/>
      <w:pgMar w:top="1134" w:right="850" w:bottom="1134"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FD" w:rsidRDefault="004408FD" w:rsidP="00EB0D6D">
      <w:pPr>
        <w:spacing w:after="0" w:line="240" w:lineRule="auto"/>
      </w:pPr>
      <w:r>
        <w:separator/>
      </w:r>
    </w:p>
  </w:endnote>
  <w:endnote w:type="continuationSeparator" w:id="0">
    <w:p w:rsidR="004408FD" w:rsidRDefault="004408FD" w:rsidP="00EB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FD" w:rsidRDefault="004408FD" w:rsidP="00EB0D6D">
      <w:pPr>
        <w:spacing w:after="0" w:line="240" w:lineRule="auto"/>
      </w:pPr>
      <w:r>
        <w:separator/>
      </w:r>
    </w:p>
  </w:footnote>
  <w:footnote w:type="continuationSeparator" w:id="0">
    <w:p w:rsidR="004408FD" w:rsidRDefault="004408FD" w:rsidP="00EB0D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9A7"/>
    <w:multiLevelType w:val="multilevel"/>
    <w:tmpl w:val="EBB066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50CA128B"/>
    <w:multiLevelType w:val="hybridMultilevel"/>
    <w:tmpl w:val="FA3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23C7E"/>
    <w:rsid w:val="00162F46"/>
    <w:rsid w:val="001B7A63"/>
    <w:rsid w:val="002103E9"/>
    <w:rsid w:val="002C0CE6"/>
    <w:rsid w:val="00303293"/>
    <w:rsid w:val="0037344E"/>
    <w:rsid w:val="00393E0C"/>
    <w:rsid w:val="003F01E8"/>
    <w:rsid w:val="004408FD"/>
    <w:rsid w:val="0046304C"/>
    <w:rsid w:val="00521083"/>
    <w:rsid w:val="0053034A"/>
    <w:rsid w:val="00623C7E"/>
    <w:rsid w:val="006A45CA"/>
    <w:rsid w:val="006B724A"/>
    <w:rsid w:val="006F4AEC"/>
    <w:rsid w:val="007A0879"/>
    <w:rsid w:val="00852D0A"/>
    <w:rsid w:val="008B1643"/>
    <w:rsid w:val="008D7B83"/>
    <w:rsid w:val="009546F8"/>
    <w:rsid w:val="00A13DD8"/>
    <w:rsid w:val="00A643CB"/>
    <w:rsid w:val="00AB4B7A"/>
    <w:rsid w:val="00B91171"/>
    <w:rsid w:val="00BD0CE2"/>
    <w:rsid w:val="00D340F6"/>
    <w:rsid w:val="00D441E0"/>
    <w:rsid w:val="00EB0D6D"/>
    <w:rsid w:val="00F02C48"/>
    <w:rsid w:val="00F379B8"/>
    <w:rsid w:val="00F72924"/>
    <w:rsid w:val="00FA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C7E"/>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8B1643"/>
    <w:rPr>
      <w:sz w:val="22"/>
      <w:szCs w:val="22"/>
    </w:rPr>
  </w:style>
  <w:style w:type="paragraph" w:styleId="a3">
    <w:name w:val="No Spacing"/>
    <w:uiPriority w:val="1"/>
    <w:qFormat/>
    <w:rsid w:val="00EB0D6D"/>
    <w:rPr>
      <w:rFonts w:eastAsia="Times New Roman"/>
      <w:sz w:val="22"/>
      <w:szCs w:val="22"/>
    </w:rPr>
  </w:style>
  <w:style w:type="paragraph" w:styleId="a4">
    <w:name w:val="header"/>
    <w:basedOn w:val="a"/>
    <w:link w:val="a5"/>
    <w:rsid w:val="00EB0D6D"/>
    <w:pPr>
      <w:tabs>
        <w:tab w:val="center" w:pos="4677"/>
        <w:tab w:val="right" w:pos="9355"/>
      </w:tabs>
    </w:pPr>
  </w:style>
  <w:style w:type="character" w:customStyle="1" w:styleId="a5">
    <w:name w:val="Верхний колонтитул Знак"/>
    <w:basedOn w:val="a0"/>
    <w:link w:val="a4"/>
    <w:rsid w:val="00EB0D6D"/>
    <w:rPr>
      <w:rFonts w:eastAsia="Times New Roman"/>
      <w:sz w:val="22"/>
      <w:szCs w:val="22"/>
      <w:lang w:eastAsia="en-US"/>
    </w:rPr>
  </w:style>
  <w:style w:type="paragraph" w:styleId="a6">
    <w:name w:val="footer"/>
    <w:basedOn w:val="a"/>
    <w:link w:val="a7"/>
    <w:rsid w:val="00EB0D6D"/>
    <w:pPr>
      <w:tabs>
        <w:tab w:val="center" w:pos="4677"/>
        <w:tab w:val="right" w:pos="9355"/>
      </w:tabs>
    </w:pPr>
  </w:style>
  <w:style w:type="character" w:customStyle="1" w:styleId="a7">
    <w:name w:val="Нижний колонтитул Знак"/>
    <w:basedOn w:val="a0"/>
    <w:link w:val="a6"/>
    <w:rsid w:val="00EB0D6D"/>
    <w:rPr>
      <w:rFonts w:eastAsia="Times New Roman"/>
      <w:sz w:val="22"/>
      <w:szCs w:val="22"/>
      <w:lang w:eastAsia="en-US"/>
    </w:rPr>
  </w:style>
  <w:style w:type="paragraph" w:styleId="a8">
    <w:name w:val="List Paragraph"/>
    <w:basedOn w:val="a"/>
    <w:qFormat/>
    <w:rsid w:val="00521083"/>
    <w:pPr>
      <w:ind w:left="720"/>
      <w:contextualSpacing/>
    </w:pPr>
    <w:rPr>
      <w:rFonts w:eastAsia="Calibri"/>
    </w:rPr>
  </w:style>
  <w:style w:type="paragraph" w:styleId="a9">
    <w:name w:val="Normal (Web)"/>
    <w:basedOn w:val="a"/>
    <w:rsid w:val="00521083"/>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0CB2-3B1C-4AA4-BD52-E73A93E0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Даша</dc:creator>
  <cp:lastModifiedBy>Даша</cp:lastModifiedBy>
  <cp:revision>2</cp:revision>
  <cp:lastPrinted>2015-03-12T12:57:00Z</cp:lastPrinted>
  <dcterms:created xsi:type="dcterms:W3CDTF">2016-02-19T09:26:00Z</dcterms:created>
  <dcterms:modified xsi:type="dcterms:W3CDTF">2016-02-19T09:26:00Z</dcterms:modified>
</cp:coreProperties>
</file>