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8FFE3" w14:textId="26ECC1C4" w:rsidR="00F47293" w:rsidRPr="00F47293" w:rsidRDefault="00F47293" w:rsidP="00F47293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F47293">
        <w:rPr>
          <w:rFonts w:ascii="Times New Roman" w:eastAsia="Times New Roman" w:hAnsi="Times New Roman" w:cs="Times New Roman"/>
          <w:b/>
          <w:noProof/>
          <w:color w:val="444444"/>
          <w:sz w:val="28"/>
          <w:szCs w:val="28"/>
        </w:rPr>
        <w:drawing>
          <wp:inline distT="0" distB="0" distL="0" distR="0" wp14:anchorId="1DF0B629" wp14:editId="4A833749">
            <wp:extent cx="409575" cy="533400"/>
            <wp:effectExtent l="0" t="0" r="0" b="0"/>
            <wp:docPr id="560841324" name="Рисунок 1" descr="Лопухин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ухинка_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9777E" w14:textId="177C647F" w:rsidR="00DD6EC7" w:rsidRDefault="00DD6EC7" w:rsidP="00F47293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6EC7">
        <w:rPr>
          <w:rFonts w:ascii="Times New Roman" w:eastAsia="Times New Roman" w:hAnsi="Times New Roman" w:cs="Times New Roman"/>
          <w:sz w:val="28"/>
          <w:szCs w:val="28"/>
        </w:rPr>
        <w:t>СОВЕТ ДЕПУТАТОВ</w:t>
      </w:r>
    </w:p>
    <w:p w14:paraId="40CD7BC2" w14:textId="127A7D26" w:rsidR="00F47293" w:rsidRPr="00F47293" w:rsidRDefault="00F47293" w:rsidP="00F47293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7293">
        <w:rPr>
          <w:rFonts w:ascii="Times New Roman" w:eastAsia="Times New Roman" w:hAnsi="Times New Roman" w:cs="Times New Roman"/>
          <w:sz w:val="28"/>
          <w:szCs w:val="28"/>
        </w:rPr>
        <w:t>ЛОПУХИНСКО</w:t>
      </w:r>
      <w:r w:rsidR="00DD6EC7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F47293">
        <w:rPr>
          <w:rFonts w:ascii="Times New Roman" w:eastAsia="Times New Roman" w:hAnsi="Times New Roman" w:cs="Times New Roman"/>
          <w:sz w:val="28"/>
          <w:szCs w:val="28"/>
        </w:rPr>
        <w:t xml:space="preserve"> СЕЛЬСКО</w:t>
      </w:r>
      <w:r w:rsidR="00DD6EC7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F47293">
        <w:rPr>
          <w:rFonts w:ascii="Times New Roman" w:eastAsia="Times New Roman" w:hAnsi="Times New Roman" w:cs="Times New Roman"/>
          <w:sz w:val="28"/>
          <w:szCs w:val="28"/>
        </w:rPr>
        <w:t xml:space="preserve"> ПОСЕЛЕНИ</w:t>
      </w:r>
      <w:r w:rsidR="00DD6EC7">
        <w:rPr>
          <w:rFonts w:ascii="Times New Roman" w:eastAsia="Times New Roman" w:hAnsi="Times New Roman" w:cs="Times New Roman"/>
          <w:sz w:val="28"/>
          <w:szCs w:val="28"/>
        </w:rPr>
        <w:t>Я</w:t>
      </w:r>
    </w:p>
    <w:p w14:paraId="2611A894" w14:textId="77777777" w:rsidR="00F47293" w:rsidRPr="00F47293" w:rsidRDefault="00F47293" w:rsidP="00F47293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7293">
        <w:rPr>
          <w:rFonts w:ascii="Times New Roman" w:eastAsia="Times New Roman" w:hAnsi="Times New Roman" w:cs="Times New Roman"/>
          <w:sz w:val="28"/>
          <w:szCs w:val="28"/>
        </w:rPr>
        <w:t>ЛОМОНОСОВСКОГО МУНИЦИПАЛЬНОГО РАЙОНА</w:t>
      </w:r>
    </w:p>
    <w:p w14:paraId="6E70831E" w14:textId="001FD062" w:rsidR="00F47293" w:rsidRPr="00F47293" w:rsidRDefault="00F47293" w:rsidP="00DD6EC7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7293">
        <w:rPr>
          <w:rFonts w:ascii="Times New Roman" w:eastAsia="Times New Roman" w:hAnsi="Times New Roman" w:cs="Times New Roman"/>
          <w:sz w:val="28"/>
          <w:szCs w:val="28"/>
        </w:rPr>
        <w:t>ЛЕНИНГРАДСКОЙ ОБЛАСТИ</w:t>
      </w:r>
    </w:p>
    <w:p w14:paraId="0A069B38" w14:textId="77777777" w:rsidR="00F47293" w:rsidRPr="00F47293" w:rsidRDefault="00F47293" w:rsidP="00F47293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7293">
        <w:rPr>
          <w:rFonts w:ascii="Times New Roman" w:eastAsia="Times New Roman" w:hAnsi="Times New Roman" w:cs="Times New Roman"/>
          <w:sz w:val="24"/>
          <w:szCs w:val="24"/>
        </w:rPr>
        <w:t>пятого созыва</w:t>
      </w:r>
    </w:p>
    <w:p w14:paraId="3A7D5D61" w14:textId="77777777" w:rsidR="00F47293" w:rsidRPr="00F47293" w:rsidRDefault="00F47293" w:rsidP="00F47293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742841" w14:textId="77777777" w:rsidR="00F47293" w:rsidRPr="00F47293" w:rsidRDefault="00F47293" w:rsidP="00F47293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7293">
        <w:rPr>
          <w:rFonts w:ascii="Times New Roman" w:eastAsia="Times New Roman" w:hAnsi="Times New Roman" w:cs="Times New Roman"/>
          <w:b/>
          <w:sz w:val="28"/>
          <w:szCs w:val="28"/>
        </w:rPr>
        <w:t>Р Е Ш Е Н И Е</w:t>
      </w:r>
    </w:p>
    <w:p w14:paraId="61393388" w14:textId="77777777" w:rsidR="00F47293" w:rsidRPr="00F47293" w:rsidRDefault="00F47293" w:rsidP="00F4729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39A6B07" w14:textId="5AFD08CA" w:rsidR="00AE0B94" w:rsidRDefault="00143475" w:rsidP="00DD6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31</w:t>
      </w:r>
      <w:r w:rsidR="00F47293" w:rsidRPr="00F4729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октября 202</w:t>
      </w:r>
      <w:r w:rsidR="003161D3">
        <w:rPr>
          <w:rFonts w:ascii="Times New Roman" w:eastAsia="Times New Roman" w:hAnsi="Times New Roman" w:cs="Times New Roman"/>
          <w:sz w:val="28"/>
          <w:szCs w:val="28"/>
          <w:u w:val="single"/>
        </w:rPr>
        <w:t>5</w:t>
      </w:r>
      <w:r w:rsidR="00F47293" w:rsidRPr="00F4729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24</w:t>
      </w:r>
      <w:r w:rsidR="00F47293" w:rsidRPr="00F4729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C906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7293" w:rsidRPr="00F4729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A45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7293" w:rsidRPr="00F472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7293" w:rsidRPr="00F47293">
        <w:rPr>
          <w:rFonts w:ascii="Times New Roman" w:eastAsia="Times New Roman" w:hAnsi="Times New Roman" w:cs="Times New Roman"/>
          <w:sz w:val="28"/>
          <w:szCs w:val="28"/>
          <w:u w:val="single"/>
        </w:rPr>
        <w:t>д. Лопухинка</w:t>
      </w:r>
    </w:p>
    <w:p w14:paraId="71A55711" w14:textId="77777777" w:rsidR="00DD6EC7" w:rsidRPr="00DD6EC7" w:rsidRDefault="00DD6EC7" w:rsidP="00DD6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</w:p>
    <w:p w14:paraId="40B48F37" w14:textId="40408718" w:rsidR="00606554" w:rsidRDefault="00AE0B94" w:rsidP="00FE0C77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17C">
        <w:rPr>
          <w:rFonts w:ascii="Times New Roman" w:hAnsi="Times New Roman" w:cs="Times New Roman"/>
          <w:b/>
          <w:sz w:val="28"/>
          <w:szCs w:val="28"/>
        </w:rPr>
        <w:t>Об установлении земельного налога</w:t>
      </w:r>
      <w:r w:rsidR="00122F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317C">
        <w:rPr>
          <w:rFonts w:ascii="Times New Roman" w:hAnsi="Times New Roman" w:cs="Times New Roman"/>
          <w:b/>
          <w:sz w:val="28"/>
          <w:szCs w:val="28"/>
        </w:rPr>
        <w:t>на территории</w:t>
      </w:r>
      <w:r w:rsidR="00122F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389D">
        <w:rPr>
          <w:rFonts w:ascii="Times New Roman" w:hAnsi="Times New Roman" w:cs="Times New Roman"/>
          <w:b/>
          <w:sz w:val="28"/>
          <w:szCs w:val="28"/>
        </w:rPr>
        <w:t xml:space="preserve">Лопухинского </w:t>
      </w:r>
      <w:r w:rsidR="00C1389D" w:rsidRPr="0078317C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78317C" w:rsidRPr="0078317C"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 w:rsidR="00C1389D">
        <w:rPr>
          <w:rFonts w:ascii="Times New Roman" w:hAnsi="Times New Roman" w:cs="Times New Roman"/>
          <w:b/>
          <w:sz w:val="28"/>
          <w:szCs w:val="28"/>
        </w:rPr>
        <w:t>я</w:t>
      </w:r>
      <w:r w:rsidR="0078317C" w:rsidRPr="0078317C">
        <w:rPr>
          <w:rFonts w:ascii="Times New Roman" w:hAnsi="Times New Roman" w:cs="Times New Roman"/>
          <w:b/>
          <w:sz w:val="28"/>
          <w:szCs w:val="28"/>
        </w:rPr>
        <w:t xml:space="preserve"> Ломоносовского </w:t>
      </w:r>
      <w:r w:rsidR="002C6001" w:rsidRPr="0078317C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="0078317C" w:rsidRPr="0078317C">
        <w:rPr>
          <w:rFonts w:ascii="Times New Roman" w:hAnsi="Times New Roman" w:cs="Times New Roman"/>
          <w:b/>
          <w:sz w:val="28"/>
          <w:szCs w:val="28"/>
        </w:rPr>
        <w:t xml:space="preserve"> Ленинградской области</w:t>
      </w:r>
      <w:r w:rsidR="00C953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9E7013A" w14:textId="77EE0676" w:rsidR="00606554" w:rsidRPr="00C1389D" w:rsidRDefault="00606554" w:rsidP="00C672A2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50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Pr="00A9150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A91507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Налоговым </w:t>
      </w:r>
      <w:hyperlink r:id="rId10" w:history="1">
        <w:r w:rsidRPr="00A91507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A9150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036D34">
        <w:rPr>
          <w:rFonts w:ascii="Times New Roman" w:hAnsi="Times New Roman" w:cs="Times New Roman"/>
          <w:sz w:val="28"/>
          <w:szCs w:val="28"/>
        </w:rPr>
        <w:t>, п. 3</w:t>
      </w:r>
      <w:r w:rsidR="006A08EE">
        <w:rPr>
          <w:rFonts w:ascii="Times New Roman" w:hAnsi="Times New Roman" w:cs="Times New Roman"/>
          <w:sz w:val="28"/>
          <w:szCs w:val="28"/>
        </w:rPr>
        <w:t xml:space="preserve"> статьи 29 </w:t>
      </w:r>
      <w:r w:rsidRPr="00A91507">
        <w:rPr>
          <w:rFonts w:ascii="Times New Roman" w:hAnsi="Times New Roman" w:cs="Times New Roman"/>
          <w:sz w:val="28"/>
          <w:szCs w:val="28"/>
        </w:rPr>
        <w:t>Устав</w:t>
      </w:r>
      <w:r w:rsidR="006A08EE">
        <w:rPr>
          <w:rFonts w:ascii="Times New Roman" w:hAnsi="Times New Roman" w:cs="Times New Roman"/>
          <w:sz w:val="28"/>
          <w:szCs w:val="28"/>
        </w:rPr>
        <w:t>а</w:t>
      </w:r>
      <w:r w:rsidRPr="00A915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Лопухинско</w:t>
      </w:r>
      <w:r w:rsidR="00036D3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036D3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036D3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80576998"/>
      <w:r>
        <w:rPr>
          <w:rFonts w:ascii="Times New Roman" w:hAnsi="Times New Roman" w:cs="Times New Roman"/>
          <w:sz w:val="28"/>
          <w:szCs w:val="28"/>
        </w:rPr>
        <w:t>Ломоносовского муниципального района Ленинградской области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048">
        <w:rPr>
          <w:rFonts w:ascii="Times New Roman" w:hAnsi="Times New Roman" w:cs="Times New Roman"/>
          <w:sz w:val="28"/>
          <w:szCs w:val="28"/>
        </w:rPr>
        <w:t xml:space="preserve"> Совет депутатов Лопухинско</w:t>
      </w:r>
      <w:r w:rsidR="00ED46DA">
        <w:rPr>
          <w:rFonts w:ascii="Times New Roman" w:hAnsi="Times New Roman" w:cs="Times New Roman"/>
          <w:sz w:val="28"/>
          <w:szCs w:val="28"/>
        </w:rPr>
        <w:t>го</w:t>
      </w:r>
      <w:r w:rsidRPr="006B0048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ED46DA">
        <w:rPr>
          <w:rFonts w:ascii="Times New Roman" w:hAnsi="Times New Roman" w:cs="Times New Roman"/>
          <w:sz w:val="28"/>
          <w:szCs w:val="28"/>
        </w:rPr>
        <w:t>го</w:t>
      </w:r>
      <w:r w:rsidRPr="006B0048">
        <w:rPr>
          <w:rFonts w:ascii="Times New Roman" w:hAnsi="Times New Roman" w:cs="Times New Roman"/>
          <w:sz w:val="28"/>
          <w:szCs w:val="28"/>
        </w:rPr>
        <w:t xml:space="preserve"> посе</w:t>
      </w:r>
      <w:r>
        <w:rPr>
          <w:rFonts w:ascii="Times New Roman" w:hAnsi="Times New Roman" w:cs="Times New Roman"/>
          <w:sz w:val="28"/>
          <w:szCs w:val="28"/>
        </w:rPr>
        <w:t xml:space="preserve">ление </w:t>
      </w:r>
      <w:r w:rsidR="00C1389D" w:rsidRPr="00C1389D">
        <w:rPr>
          <w:rFonts w:ascii="Times New Roman" w:hAnsi="Times New Roman" w:cs="Times New Roman"/>
          <w:sz w:val="28"/>
          <w:szCs w:val="28"/>
        </w:rPr>
        <w:t xml:space="preserve">Ломоносовского муниципального района Ленинградской области </w:t>
      </w:r>
      <w:r w:rsidRPr="00C1389D">
        <w:rPr>
          <w:rFonts w:ascii="Times New Roman" w:hAnsi="Times New Roman" w:cs="Times New Roman"/>
          <w:bCs/>
          <w:sz w:val="28"/>
          <w:szCs w:val="28"/>
        </w:rPr>
        <w:t>решил:</w:t>
      </w:r>
    </w:p>
    <w:p w14:paraId="5E26FC83" w14:textId="77777777" w:rsidR="00606554" w:rsidRPr="00A91507" w:rsidRDefault="00606554" w:rsidP="00C672A2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1507">
        <w:rPr>
          <w:rFonts w:ascii="Times New Roman" w:hAnsi="Times New Roman" w:cs="Times New Roman"/>
          <w:sz w:val="28"/>
          <w:szCs w:val="28"/>
        </w:rPr>
        <w:t xml:space="preserve">1. Установить на территории муниципального образования </w:t>
      </w:r>
      <w:r w:rsidRPr="006B0048">
        <w:rPr>
          <w:rFonts w:ascii="Times New Roman" w:hAnsi="Times New Roman" w:cs="Times New Roman"/>
          <w:sz w:val="28"/>
          <w:szCs w:val="28"/>
        </w:rPr>
        <w:t xml:space="preserve">Лопухинское сельское поселение </w:t>
      </w:r>
      <w:r w:rsidRPr="00A91507">
        <w:rPr>
          <w:rFonts w:ascii="Times New Roman" w:hAnsi="Times New Roman" w:cs="Times New Roman"/>
          <w:sz w:val="28"/>
          <w:szCs w:val="28"/>
        </w:rPr>
        <w:t xml:space="preserve">земельный налог в соответствии с </w:t>
      </w:r>
      <w:hyperlink r:id="rId11" w:history="1">
        <w:r w:rsidRPr="00A91507">
          <w:rPr>
            <w:rFonts w:ascii="Times New Roman" w:hAnsi="Times New Roman" w:cs="Times New Roman"/>
            <w:color w:val="0000FF"/>
            <w:sz w:val="28"/>
            <w:szCs w:val="28"/>
          </w:rPr>
          <w:t>главой 31</w:t>
        </w:r>
      </w:hyperlink>
      <w:r w:rsidRPr="00A91507">
        <w:rPr>
          <w:rFonts w:ascii="Times New Roman" w:hAnsi="Times New Roman" w:cs="Times New Roman"/>
          <w:sz w:val="28"/>
          <w:szCs w:val="28"/>
        </w:rPr>
        <w:t xml:space="preserve"> Налогового кодекса РФ.</w:t>
      </w:r>
    </w:p>
    <w:p w14:paraId="18B223C1" w14:textId="77777777" w:rsidR="00606554" w:rsidRPr="00A91507" w:rsidRDefault="00606554" w:rsidP="00C672A2">
      <w:pPr>
        <w:pStyle w:val="ConsPlusNormal"/>
        <w:spacing w:before="22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1507">
        <w:rPr>
          <w:rFonts w:ascii="Times New Roman" w:hAnsi="Times New Roman" w:cs="Times New Roman"/>
          <w:sz w:val="28"/>
          <w:szCs w:val="28"/>
        </w:rPr>
        <w:t>2. Установить налоговые ставки в следующих размерах:</w:t>
      </w:r>
    </w:p>
    <w:p w14:paraId="051267C0" w14:textId="77777777" w:rsidR="00606554" w:rsidRPr="00A91507" w:rsidRDefault="00606554" w:rsidP="00C672A2">
      <w:pPr>
        <w:pStyle w:val="ConsPlusNormal"/>
        <w:spacing w:before="22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1507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0,3</w:t>
      </w:r>
      <w:r w:rsidRPr="00A91507">
        <w:rPr>
          <w:rFonts w:ascii="Times New Roman" w:hAnsi="Times New Roman" w:cs="Times New Roman"/>
          <w:sz w:val="28"/>
          <w:szCs w:val="28"/>
        </w:rPr>
        <w:t xml:space="preserve"> процента в отношении земельных участков:</w:t>
      </w:r>
    </w:p>
    <w:p w14:paraId="2E22F2EA" w14:textId="67640FBD" w:rsidR="00606554" w:rsidRDefault="004A03FC" w:rsidP="00C672A2">
      <w:pPr>
        <w:pStyle w:val="ConsPlusNormal"/>
        <w:spacing w:before="22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2C05" w:rsidRPr="006A2C05">
        <w:rPr>
          <w:rFonts w:ascii="Times New Roman" w:hAnsi="Times New Roman" w:cs="Times New Roman"/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</w:t>
      </w:r>
      <w:r w:rsidR="00606554" w:rsidRPr="00A91507">
        <w:rPr>
          <w:rFonts w:ascii="Times New Roman" w:hAnsi="Times New Roman" w:cs="Times New Roman"/>
          <w:sz w:val="28"/>
          <w:szCs w:val="28"/>
        </w:rPr>
        <w:t>;</w:t>
      </w:r>
    </w:p>
    <w:p w14:paraId="781A2B85" w14:textId="70D879F9" w:rsidR="006A2C05" w:rsidRPr="00A91507" w:rsidRDefault="004A03FC" w:rsidP="00072C93">
      <w:pPr>
        <w:pStyle w:val="ConsPlusNormal"/>
        <w:spacing w:before="22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0B37" w:rsidRPr="00830B37">
        <w:rPr>
          <w:rFonts w:ascii="Times New Roman" w:hAnsi="Times New Roman" w:cs="Times New Roman"/>
          <w:sz w:val="28"/>
          <w:szCs w:val="28"/>
        </w:rPr>
        <w:t xml:space="preserve">занятых жилищным фондом и (или) объектами инженерной инфраструктуры жилищно-коммунального комплекса (за исключением </w:t>
      </w:r>
      <w:hyperlink r:id="rId12" w:history="1">
        <w:r w:rsidR="00830B37" w:rsidRPr="00830B37">
          <w:rPr>
            <w:rStyle w:val="aa"/>
            <w:rFonts w:ascii="Times New Roman" w:hAnsi="Times New Roman" w:cs="Times New Roman"/>
            <w:sz w:val="28"/>
            <w:szCs w:val="28"/>
          </w:rPr>
          <w:t>части</w:t>
        </w:r>
      </w:hyperlink>
      <w:r w:rsidR="00830B37" w:rsidRPr="00830B37">
        <w:rPr>
          <w:rFonts w:ascii="Times New Roman" w:hAnsi="Times New Roman" w:cs="Times New Roman"/>
          <w:sz w:val="28"/>
          <w:szCs w:val="28"/>
        </w:rPr>
        <w:t xml:space="preserve">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</w:t>
      </w:r>
      <w:hyperlink r:id="rId13" w:history="1">
        <w:r w:rsidR="00830B37" w:rsidRPr="00830B37">
          <w:rPr>
            <w:rStyle w:val="aa"/>
            <w:rFonts w:ascii="Times New Roman" w:hAnsi="Times New Roman" w:cs="Times New Roman"/>
            <w:sz w:val="28"/>
            <w:szCs w:val="28"/>
          </w:rPr>
          <w:t>исключением</w:t>
        </w:r>
      </w:hyperlink>
      <w:r w:rsidR="00830B37" w:rsidRPr="00830B37">
        <w:rPr>
          <w:rFonts w:ascii="Times New Roman" w:hAnsi="Times New Roman" w:cs="Times New Roman"/>
          <w:sz w:val="28"/>
          <w:szCs w:val="28"/>
        </w:rPr>
        <w:t xml:space="preserve">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</w:t>
      </w:r>
      <w:r w:rsidR="00830B37" w:rsidRPr="00830B37">
        <w:rPr>
          <w:rFonts w:ascii="Times New Roman" w:hAnsi="Times New Roman" w:cs="Times New Roman"/>
          <w:sz w:val="28"/>
          <w:szCs w:val="28"/>
        </w:rPr>
        <w:lastRenderedPageBreak/>
        <w:t>рублей</w:t>
      </w:r>
      <w:r w:rsidR="00606554" w:rsidRPr="007E2776">
        <w:rPr>
          <w:rFonts w:ascii="Times New Roman" w:hAnsi="Times New Roman" w:cs="Times New Roman"/>
          <w:sz w:val="28"/>
          <w:szCs w:val="28"/>
        </w:rPr>
        <w:t>;</w:t>
      </w:r>
    </w:p>
    <w:p w14:paraId="3D96448F" w14:textId="2A378E05" w:rsidR="00072C93" w:rsidRDefault="004A03FC" w:rsidP="00072C93">
      <w:pPr>
        <w:pStyle w:val="ConsPlusNormal"/>
        <w:spacing w:before="22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0B37" w:rsidRPr="00830B37">
        <w:rPr>
          <w:rFonts w:ascii="Times New Roman" w:hAnsi="Times New Roman" w:cs="Times New Roman"/>
          <w:sz w:val="28"/>
          <w:szCs w:val="28"/>
        </w:rPr>
        <w:t xml:space="preserve">не используемых в предпринимательской деятельности, приобретенных (предоставленных) для ведения </w:t>
      </w:r>
      <w:hyperlink r:id="rId14" w:history="1">
        <w:r w:rsidR="00830B37" w:rsidRPr="00830B37">
          <w:rPr>
            <w:rStyle w:val="aa"/>
            <w:rFonts w:ascii="Times New Roman" w:hAnsi="Times New Roman" w:cs="Times New Roman"/>
            <w:sz w:val="28"/>
            <w:szCs w:val="28"/>
          </w:rPr>
          <w:t>личного подсобного хозяйства</w:t>
        </w:r>
      </w:hyperlink>
      <w:r w:rsidR="00830B37" w:rsidRPr="00830B37">
        <w:rPr>
          <w:rFonts w:ascii="Times New Roman" w:hAnsi="Times New Roman" w:cs="Times New Roman"/>
          <w:sz w:val="28"/>
          <w:szCs w:val="28"/>
        </w:rPr>
        <w:t xml:space="preserve">, садоводства или огородничества, а также земельных </w:t>
      </w:r>
      <w:hyperlink r:id="rId15" w:history="1">
        <w:r w:rsidR="00830B37" w:rsidRPr="00830B37">
          <w:rPr>
            <w:rStyle w:val="aa"/>
            <w:rFonts w:ascii="Times New Roman" w:hAnsi="Times New Roman" w:cs="Times New Roman"/>
            <w:sz w:val="28"/>
            <w:szCs w:val="28"/>
          </w:rPr>
          <w:t>участков общего назначения</w:t>
        </w:r>
      </w:hyperlink>
      <w:r w:rsidR="00830B37" w:rsidRPr="00830B37">
        <w:rPr>
          <w:rFonts w:ascii="Times New Roman" w:hAnsi="Times New Roman" w:cs="Times New Roman"/>
          <w:sz w:val="28"/>
          <w:szCs w:val="28"/>
        </w:rPr>
        <w:t xml:space="preserve">, предусмотренных Федеральным </w:t>
      </w:r>
      <w:hyperlink r:id="rId16" w:history="1">
        <w:r w:rsidR="00830B37" w:rsidRPr="00830B37">
          <w:rPr>
            <w:rStyle w:val="aa"/>
            <w:rFonts w:ascii="Times New Roman" w:hAnsi="Times New Roman" w:cs="Times New Roman"/>
            <w:sz w:val="28"/>
            <w:szCs w:val="28"/>
          </w:rPr>
          <w:t>законом</w:t>
        </w:r>
      </w:hyperlink>
      <w:r w:rsidR="00830B37" w:rsidRPr="00830B37">
        <w:rPr>
          <w:rFonts w:ascii="Times New Roman" w:hAnsi="Times New Roman" w:cs="Times New Roman"/>
          <w:sz w:val="28"/>
          <w:szCs w:val="28"/>
        </w:rP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</w:t>
      </w:r>
      <w:r w:rsidR="00606554" w:rsidRPr="007E2776">
        <w:rPr>
          <w:rFonts w:ascii="Times New Roman" w:hAnsi="Times New Roman" w:cs="Times New Roman"/>
          <w:sz w:val="28"/>
          <w:szCs w:val="28"/>
        </w:rPr>
        <w:t>;</w:t>
      </w:r>
    </w:p>
    <w:p w14:paraId="1241FA79" w14:textId="5B7FBD69" w:rsidR="00072C93" w:rsidRPr="00DF5808" w:rsidRDefault="004A03FC" w:rsidP="00072C93">
      <w:pPr>
        <w:pStyle w:val="ConsPlusNormal"/>
        <w:spacing w:before="22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6554" w:rsidRPr="00A91507">
        <w:rPr>
          <w:rFonts w:ascii="Times New Roman" w:hAnsi="Times New Roman" w:cs="Times New Roman"/>
          <w:sz w:val="28"/>
          <w:szCs w:val="28"/>
        </w:rPr>
        <w:t xml:space="preserve">ограниченных в обороте в соответствии с законодательством Российской Федерации, предоставленных для обеспечения обороны, </w:t>
      </w:r>
      <w:r w:rsidR="00606554" w:rsidRPr="00DF5808">
        <w:rPr>
          <w:rFonts w:ascii="Times New Roman" w:hAnsi="Times New Roman" w:cs="Times New Roman"/>
          <w:sz w:val="28"/>
          <w:szCs w:val="28"/>
        </w:rPr>
        <w:t>безопасности и таможенных нужд;</w:t>
      </w:r>
    </w:p>
    <w:p w14:paraId="76323B33" w14:textId="415D5CE8" w:rsidR="005B48DC" w:rsidRDefault="004A03FC" w:rsidP="00830B37">
      <w:pPr>
        <w:autoSpaceDE w:val="0"/>
        <w:autoSpaceDN w:val="0"/>
        <w:adjustRightInd w:val="0"/>
        <w:ind w:firstLine="851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F5808">
        <w:rPr>
          <w:rFonts w:ascii="Times New Roman" w:hAnsi="Times New Roman" w:cs="Times New Roman"/>
          <w:sz w:val="28"/>
          <w:szCs w:val="28"/>
        </w:rPr>
        <w:t>- земельных участков категории земель - земли особо охраняемых территорий и объектов;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C0D83D" w14:textId="578EFA95" w:rsidR="007D3106" w:rsidRDefault="00606554" w:rsidP="00072C93">
      <w:pPr>
        <w:autoSpaceDE w:val="0"/>
        <w:autoSpaceDN w:val="0"/>
        <w:adjustRightInd w:val="0"/>
        <w:spacing w:after="0"/>
        <w:ind w:firstLine="851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1507">
        <w:rPr>
          <w:rFonts w:ascii="Times New Roman" w:hAnsi="Times New Roman" w:cs="Times New Roman"/>
          <w:sz w:val="28"/>
          <w:szCs w:val="28"/>
        </w:rPr>
        <w:t xml:space="preserve">2) </w:t>
      </w:r>
      <w:r w:rsidR="004A03FC">
        <w:rPr>
          <w:rFonts w:ascii="Times New Roman" w:hAnsi="Times New Roman" w:cs="Times New Roman"/>
          <w:sz w:val="28"/>
          <w:szCs w:val="28"/>
        </w:rPr>
        <w:t xml:space="preserve">1,5 </w:t>
      </w:r>
      <w:r w:rsidRPr="00A91507">
        <w:rPr>
          <w:rFonts w:ascii="Times New Roman" w:hAnsi="Times New Roman" w:cs="Times New Roman"/>
          <w:sz w:val="28"/>
          <w:szCs w:val="28"/>
        </w:rPr>
        <w:t>процента в отношении прочих земельных участков.</w:t>
      </w:r>
    </w:p>
    <w:p w14:paraId="4640F0E8" w14:textId="7AC1553F" w:rsidR="002C6001" w:rsidRPr="00423753" w:rsidRDefault="002C6001" w:rsidP="007D3106">
      <w:pPr>
        <w:autoSpaceDE w:val="0"/>
        <w:autoSpaceDN w:val="0"/>
        <w:adjustRightInd w:val="0"/>
        <w:spacing w:after="0"/>
        <w:ind w:firstLine="851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23753">
        <w:rPr>
          <w:rFonts w:ascii="Times New Roman" w:hAnsi="Times New Roman" w:cs="Times New Roman"/>
          <w:sz w:val="28"/>
          <w:szCs w:val="28"/>
        </w:rPr>
        <w:t>3</w:t>
      </w:r>
      <w:r w:rsidR="00CE51AA" w:rsidRPr="00423753">
        <w:rPr>
          <w:rFonts w:ascii="Times New Roman" w:hAnsi="Times New Roman" w:cs="Times New Roman"/>
          <w:sz w:val="28"/>
          <w:szCs w:val="28"/>
        </w:rPr>
        <w:t xml:space="preserve">. </w:t>
      </w:r>
      <w:r w:rsidRPr="00423753">
        <w:rPr>
          <w:rFonts w:ascii="Times New Roman" w:hAnsi="Times New Roman" w:cs="Times New Roman"/>
          <w:sz w:val="28"/>
          <w:szCs w:val="28"/>
        </w:rPr>
        <w:t>В соответствии с п. 2 статьи 387 Налогового кодекса РФ установить налоговые льготы</w:t>
      </w:r>
      <w:r w:rsidR="007D3106">
        <w:rPr>
          <w:rFonts w:ascii="Times New Roman" w:hAnsi="Times New Roman" w:cs="Times New Roman"/>
          <w:sz w:val="28"/>
          <w:szCs w:val="28"/>
        </w:rPr>
        <w:t xml:space="preserve"> </w:t>
      </w:r>
      <w:r w:rsidR="00EF110D">
        <w:rPr>
          <w:rFonts w:ascii="Times New Roman" w:hAnsi="Times New Roman" w:cs="Times New Roman"/>
          <w:sz w:val="28"/>
          <w:szCs w:val="28"/>
        </w:rPr>
        <w:t>в</w:t>
      </w:r>
      <w:r w:rsidRPr="00423753">
        <w:rPr>
          <w:rFonts w:ascii="Times New Roman" w:hAnsi="Times New Roman" w:cs="Times New Roman"/>
          <w:sz w:val="28"/>
          <w:szCs w:val="28"/>
        </w:rPr>
        <w:t xml:space="preserve"> виде освобождения</w:t>
      </w:r>
      <w:r w:rsidR="00122F33" w:rsidRPr="00423753">
        <w:rPr>
          <w:rFonts w:ascii="Times New Roman" w:hAnsi="Times New Roman" w:cs="Times New Roman"/>
          <w:sz w:val="28"/>
          <w:szCs w:val="28"/>
        </w:rPr>
        <w:t xml:space="preserve"> </w:t>
      </w:r>
      <w:r w:rsidRPr="00423753">
        <w:rPr>
          <w:rFonts w:ascii="Times New Roman" w:hAnsi="Times New Roman" w:cs="Times New Roman"/>
          <w:sz w:val="28"/>
          <w:szCs w:val="28"/>
        </w:rPr>
        <w:t>от уплаты земельного налога</w:t>
      </w:r>
      <w:r w:rsidR="00122F33" w:rsidRPr="00423753">
        <w:rPr>
          <w:rFonts w:ascii="Times New Roman" w:hAnsi="Times New Roman" w:cs="Times New Roman"/>
          <w:sz w:val="28"/>
          <w:szCs w:val="28"/>
        </w:rPr>
        <w:t xml:space="preserve"> </w:t>
      </w:r>
      <w:r w:rsidRPr="00423753">
        <w:rPr>
          <w:rFonts w:ascii="Times New Roman" w:hAnsi="Times New Roman" w:cs="Times New Roman"/>
          <w:sz w:val="28"/>
          <w:szCs w:val="28"/>
        </w:rPr>
        <w:t>следующим категориям налогоплательщиков:</w:t>
      </w:r>
    </w:p>
    <w:p w14:paraId="7273F9AA" w14:textId="074DB330" w:rsidR="00D03F4B" w:rsidRPr="00423753" w:rsidRDefault="00CE51AA" w:rsidP="00D03F4B">
      <w:pPr>
        <w:autoSpaceDE w:val="0"/>
        <w:autoSpaceDN w:val="0"/>
        <w:adjustRightInd w:val="0"/>
        <w:spacing w:after="0"/>
        <w:ind w:firstLine="851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23753">
        <w:rPr>
          <w:rFonts w:ascii="Times New Roman" w:hAnsi="Times New Roman" w:cs="Times New Roman"/>
          <w:sz w:val="28"/>
          <w:szCs w:val="28"/>
        </w:rPr>
        <w:t>-</w:t>
      </w:r>
      <w:r w:rsidR="0005412F" w:rsidRPr="00423753">
        <w:rPr>
          <w:rFonts w:ascii="Times New Roman" w:hAnsi="Times New Roman" w:cs="Times New Roman"/>
          <w:sz w:val="28"/>
          <w:szCs w:val="28"/>
        </w:rPr>
        <w:t xml:space="preserve"> ветеран</w:t>
      </w:r>
      <w:r w:rsidR="004A6FD2">
        <w:rPr>
          <w:rFonts w:ascii="Times New Roman" w:hAnsi="Times New Roman" w:cs="Times New Roman"/>
          <w:sz w:val="28"/>
          <w:szCs w:val="28"/>
        </w:rPr>
        <w:t>ы</w:t>
      </w:r>
      <w:r w:rsidR="0005412F" w:rsidRPr="00423753">
        <w:rPr>
          <w:rFonts w:ascii="Times New Roman" w:hAnsi="Times New Roman" w:cs="Times New Roman"/>
          <w:sz w:val="28"/>
          <w:szCs w:val="28"/>
        </w:rPr>
        <w:t xml:space="preserve"> и инвалид</w:t>
      </w:r>
      <w:r w:rsidR="004A6FD2">
        <w:rPr>
          <w:rFonts w:ascii="Times New Roman" w:hAnsi="Times New Roman" w:cs="Times New Roman"/>
          <w:sz w:val="28"/>
          <w:szCs w:val="28"/>
        </w:rPr>
        <w:t>ы</w:t>
      </w:r>
      <w:r w:rsidR="00EC3B4A" w:rsidRPr="00423753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войны, </w:t>
      </w:r>
      <w:proofErr w:type="gramStart"/>
      <w:r w:rsidRPr="00423753">
        <w:rPr>
          <w:rFonts w:ascii="Times New Roman" w:hAnsi="Times New Roman" w:cs="Times New Roman"/>
          <w:sz w:val="28"/>
          <w:szCs w:val="28"/>
        </w:rPr>
        <w:t>лица</w:t>
      </w:r>
      <w:proofErr w:type="gramEnd"/>
      <w:r w:rsidRPr="00423753">
        <w:rPr>
          <w:rFonts w:ascii="Times New Roman" w:hAnsi="Times New Roman" w:cs="Times New Roman"/>
          <w:sz w:val="28"/>
          <w:szCs w:val="28"/>
        </w:rPr>
        <w:t xml:space="preserve"> награждённы</w:t>
      </w:r>
      <w:r w:rsidR="00830B37">
        <w:rPr>
          <w:rFonts w:ascii="Times New Roman" w:hAnsi="Times New Roman" w:cs="Times New Roman"/>
          <w:sz w:val="28"/>
          <w:szCs w:val="28"/>
        </w:rPr>
        <w:t>е</w:t>
      </w:r>
      <w:r w:rsidRPr="00423753">
        <w:rPr>
          <w:rFonts w:ascii="Times New Roman" w:hAnsi="Times New Roman" w:cs="Times New Roman"/>
          <w:sz w:val="28"/>
          <w:szCs w:val="28"/>
        </w:rPr>
        <w:t xml:space="preserve"> Знаком «За заслуги» муниципального образования Лопухинское сельское поселение Ломоносовского муниципального района Ленинградской области, </w:t>
      </w:r>
      <w:r w:rsidR="009B3773" w:rsidRPr="00423753">
        <w:rPr>
          <w:rFonts w:ascii="Times New Roman" w:hAnsi="Times New Roman" w:cs="Times New Roman"/>
          <w:sz w:val="28"/>
          <w:szCs w:val="28"/>
        </w:rPr>
        <w:t>лица,</w:t>
      </w:r>
      <w:r w:rsidRPr="00423753">
        <w:rPr>
          <w:rFonts w:ascii="Times New Roman" w:hAnsi="Times New Roman" w:cs="Times New Roman"/>
          <w:sz w:val="28"/>
          <w:szCs w:val="28"/>
        </w:rPr>
        <w:t xml:space="preserve"> удостоенны</w:t>
      </w:r>
      <w:r w:rsidR="00830B37">
        <w:rPr>
          <w:rFonts w:ascii="Times New Roman" w:hAnsi="Times New Roman" w:cs="Times New Roman"/>
          <w:sz w:val="28"/>
          <w:szCs w:val="28"/>
        </w:rPr>
        <w:t>е</w:t>
      </w:r>
      <w:r w:rsidRPr="00423753">
        <w:rPr>
          <w:rFonts w:ascii="Times New Roman" w:hAnsi="Times New Roman" w:cs="Times New Roman"/>
          <w:sz w:val="28"/>
          <w:szCs w:val="28"/>
        </w:rPr>
        <w:t xml:space="preserve"> звания «Почётный житель муниципального образования Лопухинское сельское поселение Ломоносовского муниципального района Ленинградской области в отношении одного земельного участка;</w:t>
      </w:r>
    </w:p>
    <w:p w14:paraId="3F0B03DF" w14:textId="1520B6A0" w:rsidR="009D4359" w:rsidRDefault="00CE51AA" w:rsidP="006A2E51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753">
        <w:rPr>
          <w:rFonts w:ascii="Times New Roman" w:hAnsi="Times New Roman" w:cs="Times New Roman"/>
          <w:sz w:val="28"/>
          <w:szCs w:val="28"/>
        </w:rPr>
        <w:t>- организаци</w:t>
      </w:r>
      <w:r w:rsidR="004A6FD2">
        <w:rPr>
          <w:rFonts w:ascii="Times New Roman" w:hAnsi="Times New Roman" w:cs="Times New Roman"/>
          <w:sz w:val="28"/>
          <w:szCs w:val="28"/>
        </w:rPr>
        <w:t>и</w:t>
      </w:r>
      <w:r w:rsidRPr="00423753">
        <w:rPr>
          <w:rFonts w:ascii="Times New Roman" w:hAnsi="Times New Roman" w:cs="Times New Roman"/>
          <w:sz w:val="28"/>
          <w:szCs w:val="28"/>
        </w:rPr>
        <w:t xml:space="preserve"> и учреждени</w:t>
      </w:r>
      <w:r w:rsidR="004A6FD2">
        <w:rPr>
          <w:rFonts w:ascii="Times New Roman" w:hAnsi="Times New Roman" w:cs="Times New Roman"/>
          <w:sz w:val="28"/>
          <w:szCs w:val="28"/>
        </w:rPr>
        <w:t>я</w:t>
      </w:r>
      <w:r w:rsidRPr="00423753">
        <w:rPr>
          <w:rFonts w:ascii="Times New Roman" w:hAnsi="Times New Roman" w:cs="Times New Roman"/>
          <w:sz w:val="28"/>
          <w:szCs w:val="28"/>
        </w:rPr>
        <w:t xml:space="preserve">, </w:t>
      </w:r>
      <w:bookmarkStart w:id="1" w:name="_Hlk88389239"/>
      <w:r w:rsidRPr="00423753">
        <w:rPr>
          <w:rFonts w:ascii="Times New Roman" w:hAnsi="Times New Roman" w:cs="Times New Roman"/>
          <w:sz w:val="28"/>
          <w:szCs w:val="28"/>
        </w:rPr>
        <w:t>финансируемы</w:t>
      </w:r>
      <w:r w:rsidR="004A6FD2">
        <w:rPr>
          <w:rFonts w:ascii="Times New Roman" w:hAnsi="Times New Roman" w:cs="Times New Roman"/>
          <w:sz w:val="28"/>
          <w:szCs w:val="28"/>
        </w:rPr>
        <w:t>е</w:t>
      </w:r>
      <w:r w:rsidRPr="00423753">
        <w:rPr>
          <w:rFonts w:ascii="Times New Roman" w:hAnsi="Times New Roman" w:cs="Times New Roman"/>
          <w:sz w:val="28"/>
          <w:szCs w:val="28"/>
        </w:rPr>
        <w:t xml:space="preserve"> за счет средств местного </w:t>
      </w:r>
      <w:r w:rsidR="009C7F75" w:rsidRPr="0042375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C230E0" w:rsidRPr="00C230E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423753">
        <w:rPr>
          <w:rFonts w:ascii="Times New Roman" w:hAnsi="Times New Roman" w:cs="Times New Roman"/>
          <w:sz w:val="28"/>
          <w:szCs w:val="28"/>
        </w:rPr>
        <w:t xml:space="preserve"> Лопухинское сельские поселение</w:t>
      </w:r>
      <w:bookmarkEnd w:id="1"/>
      <w:r w:rsidR="00C230E0" w:rsidRPr="00C230E0">
        <w:rPr>
          <w:rFonts w:ascii="Times New Roman" w:hAnsi="Times New Roman" w:cs="Times New Roman"/>
          <w:sz w:val="28"/>
          <w:szCs w:val="28"/>
        </w:rPr>
        <w:t xml:space="preserve"> Ломоносовск</w:t>
      </w:r>
      <w:r w:rsidR="00C230E0">
        <w:rPr>
          <w:rFonts w:ascii="Times New Roman" w:hAnsi="Times New Roman" w:cs="Times New Roman"/>
          <w:sz w:val="28"/>
          <w:szCs w:val="28"/>
        </w:rPr>
        <w:t>ого</w:t>
      </w:r>
      <w:r w:rsidR="00C230E0" w:rsidRPr="00C230E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C230E0">
        <w:rPr>
          <w:rFonts w:ascii="Times New Roman" w:hAnsi="Times New Roman" w:cs="Times New Roman"/>
          <w:sz w:val="28"/>
          <w:szCs w:val="28"/>
        </w:rPr>
        <w:t xml:space="preserve">ого </w:t>
      </w:r>
      <w:r w:rsidR="00C230E0" w:rsidRPr="00C230E0">
        <w:rPr>
          <w:rFonts w:ascii="Times New Roman" w:hAnsi="Times New Roman" w:cs="Times New Roman"/>
          <w:sz w:val="28"/>
          <w:szCs w:val="28"/>
        </w:rPr>
        <w:t>район</w:t>
      </w:r>
      <w:r w:rsidR="00C230E0">
        <w:rPr>
          <w:rFonts w:ascii="Times New Roman" w:hAnsi="Times New Roman" w:cs="Times New Roman"/>
          <w:sz w:val="28"/>
          <w:szCs w:val="28"/>
        </w:rPr>
        <w:t>а</w:t>
      </w:r>
      <w:r w:rsidR="00C230E0" w:rsidRPr="00C230E0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9D4359">
        <w:rPr>
          <w:rFonts w:ascii="Times New Roman" w:hAnsi="Times New Roman" w:cs="Times New Roman"/>
          <w:sz w:val="28"/>
          <w:szCs w:val="28"/>
        </w:rPr>
        <w:t>;</w:t>
      </w:r>
    </w:p>
    <w:p w14:paraId="76A6DA5D" w14:textId="67DDD215" w:rsidR="004A6FD2" w:rsidRPr="00DF5808" w:rsidRDefault="009D4359" w:rsidP="006A2E51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5808">
        <w:rPr>
          <w:rFonts w:ascii="Times New Roman" w:hAnsi="Times New Roman" w:cs="Times New Roman"/>
          <w:sz w:val="28"/>
          <w:szCs w:val="28"/>
        </w:rPr>
        <w:t>- казенны</w:t>
      </w:r>
      <w:r w:rsidR="004A6FD2" w:rsidRPr="00DF5808">
        <w:rPr>
          <w:rFonts w:ascii="Times New Roman" w:hAnsi="Times New Roman" w:cs="Times New Roman"/>
          <w:sz w:val="28"/>
          <w:szCs w:val="28"/>
        </w:rPr>
        <w:t>е</w:t>
      </w:r>
      <w:r w:rsidRPr="00DF5808">
        <w:rPr>
          <w:rFonts w:ascii="Times New Roman" w:hAnsi="Times New Roman" w:cs="Times New Roman"/>
          <w:sz w:val="28"/>
          <w:szCs w:val="28"/>
        </w:rPr>
        <w:t xml:space="preserve"> и бюджетны</w:t>
      </w:r>
      <w:r w:rsidR="004A6FD2" w:rsidRPr="00DF5808">
        <w:rPr>
          <w:rFonts w:ascii="Times New Roman" w:hAnsi="Times New Roman" w:cs="Times New Roman"/>
          <w:sz w:val="28"/>
          <w:szCs w:val="28"/>
        </w:rPr>
        <w:t>е</w:t>
      </w:r>
      <w:r w:rsidRPr="00DF5808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="004A6FD2" w:rsidRPr="00DF5808">
        <w:rPr>
          <w:rFonts w:ascii="Times New Roman" w:hAnsi="Times New Roman" w:cs="Times New Roman"/>
          <w:sz w:val="28"/>
          <w:szCs w:val="28"/>
        </w:rPr>
        <w:t>е</w:t>
      </w:r>
      <w:r w:rsidRPr="00DF5808">
        <w:rPr>
          <w:rFonts w:ascii="Times New Roman" w:hAnsi="Times New Roman" w:cs="Times New Roman"/>
          <w:sz w:val="28"/>
          <w:szCs w:val="28"/>
        </w:rPr>
        <w:t xml:space="preserve"> учреждения, финансируемы</w:t>
      </w:r>
      <w:r w:rsidR="004A6FD2" w:rsidRPr="00DF5808">
        <w:rPr>
          <w:rFonts w:ascii="Times New Roman" w:hAnsi="Times New Roman" w:cs="Times New Roman"/>
          <w:sz w:val="28"/>
          <w:szCs w:val="28"/>
        </w:rPr>
        <w:t>е</w:t>
      </w:r>
      <w:r w:rsidRPr="00DF5808">
        <w:rPr>
          <w:rFonts w:ascii="Times New Roman" w:hAnsi="Times New Roman" w:cs="Times New Roman"/>
          <w:sz w:val="28"/>
          <w:szCs w:val="28"/>
        </w:rPr>
        <w:t xml:space="preserve"> из бюджета муниципального образования Ломоносовский муниципальный район Ленинградской области в отношении земельных участков в видом разрешенного использования – ритуальная деятельность</w:t>
      </w:r>
      <w:r w:rsidR="004A6FD2" w:rsidRPr="00DF5808">
        <w:rPr>
          <w:rFonts w:ascii="Times New Roman" w:hAnsi="Times New Roman" w:cs="Times New Roman"/>
          <w:sz w:val="28"/>
          <w:szCs w:val="28"/>
        </w:rPr>
        <w:t>;</w:t>
      </w:r>
    </w:p>
    <w:p w14:paraId="39CFCC79" w14:textId="5911C201" w:rsidR="004B12F7" w:rsidRDefault="004A6FD2" w:rsidP="006A2E51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5808">
        <w:rPr>
          <w:rFonts w:ascii="Times New Roman" w:hAnsi="Times New Roman" w:cs="Times New Roman"/>
          <w:sz w:val="28"/>
          <w:szCs w:val="28"/>
        </w:rPr>
        <w:t>-  организации, включенные в сводный реестр организаций оборонно-промышленного комплекса.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2E4AE8" w14:textId="75E9BE57" w:rsidR="009B3773" w:rsidRPr="006A2E51" w:rsidRDefault="009B3773" w:rsidP="00DB7F98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 Льготы для налогоплательщиков, установленные частью 5 статьи 391 </w:t>
      </w:r>
      <w:r w:rsidR="00DB7F98">
        <w:rPr>
          <w:rFonts w:ascii="Times New Roman" w:hAnsi="Times New Roman" w:cs="Times New Roman"/>
          <w:sz w:val="28"/>
          <w:szCs w:val="28"/>
        </w:rPr>
        <w:t xml:space="preserve">и статьёй 395 </w:t>
      </w:r>
      <w:r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Федерации, действуют в полном объёме.</w:t>
      </w:r>
    </w:p>
    <w:p w14:paraId="2E8C0408" w14:textId="71BA7906" w:rsidR="00F75E6F" w:rsidRDefault="00750ACA" w:rsidP="00F75E6F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AC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C6001">
        <w:rPr>
          <w:rFonts w:ascii="Times New Roman" w:hAnsi="Times New Roman" w:cs="Times New Roman"/>
          <w:sz w:val="28"/>
          <w:szCs w:val="28"/>
        </w:rPr>
        <w:t>4</w:t>
      </w:r>
      <w:r w:rsidR="00606554" w:rsidRPr="00A91507">
        <w:rPr>
          <w:rFonts w:ascii="Times New Roman" w:hAnsi="Times New Roman" w:cs="Times New Roman"/>
          <w:sz w:val="28"/>
          <w:szCs w:val="28"/>
        </w:rPr>
        <w:t>. Признать отчетными периодами для налогоплательщиков-</w:t>
      </w:r>
      <w:r w:rsidR="00606554">
        <w:rPr>
          <w:rFonts w:ascii="Times New Roman" w:hAnsi="Times New Roman" w:cs="Times New Roman"/>
          <w:sz w:val="28"/>
          <w:szCs w:val="28"/>
        </w:rPr>
        <w:t xml:space="preserve"> юридических лиц</w:t>
      </w:r>
      <w:r w:rsidR="00606554" w:rsidRPr="00A91507">
        <w:rPr>
          <w:rFonts w:ascii="Times New Roman" w:hAnsi="Times New Roman" w:cs="Times New Roman"/>
          <w:sz w:val="28"/>
          <w:szCs w:val="28"/>
        </w:rPr>
        <w:t xml:space="preserve"> первый квартал, второй квартал и третий квартал календарного года.</w:t>
      </w:r>
    </w:p>
    <w:p w14:paraId="10971D1A" w14:textId="12EDEECE" w:rsidR="00545578" w:rsidRDefault="002C6001" w:rsidP="00545578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06554" w:rsidRPr="00A91507">
        <w:rPr>
          <w:rFonts w:ascii="Times New Roman" w:hAnsi="Times New Roman" w:cs="Times New Roman"/>
          <w:sz w:val="28"/>
          <w:szCs w:val="28"/>
        </w:rPr>
        <w:t xml:space="preserve">. </w:t>
      </w:r>
      <w:r w:rsidR="007D3106" w:rsidRPr="007D3106">
        <w:rPr>
          <w:rFonts w:ascii="Times New Roman" w:hAnsi="Times New Roman" w:cs="Times New Roman"/>
          <w:sz w:val="28"/>
          <w:szCs w:val="28"/>
        </w:rPr>
        <w:t>Налог подлежит уплате налогоплательщиками-организациями в срок не позднее 28 февраля года, следующего за истекшим налоговым периодом. Авансовые платежи по налогу подлежат уплате налогоплательщиками-организациями в срок не позднее 28-го числа месяца, следующего за истекшим отчетным периодом</w:t>
      </w:r>
      <w:r w:rsidR="00DF69AD" w:rsidRPr="0062502C">
        <w:rPr>
          <w:rFonts w:ascii="Times New Roman" w:hAnsi="Times New Roman" w:cs="Times New Roman"/>
          <w:sz w:val="28"/>
          <w:szCs w:val="28"/>
        </w:rPr>
        <w:t>.</w:t>
      </w:r>
      <w:r w:rsidR="005455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4438B4" w14:textId="77777777" w:rsidR="00606554" w:rsidRPr="001E3E90" w:rsidRDefault="002C6001" w:rsidP="00545578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06554">
        <w:rPr>
          <w:rFonts w:ascii="Times New Roman" w:hAnsi="Times New Roman" w:cs="Times New Roman"/>
          <w:sz w:val="28"/>
          <w:szCs w:val="28"/>
        </w:rPr>
        <w:t xml:space="preserve">. </w:t>
      </w:r>
      <w:r w:rsidR="00606554" w:rsidRPr="001E3E90">
        <w:rPr>
          <w:rFonts w:ascii="Times New Roman" w:hAnsi="Times New Roman" w:cs="Times New Roman"/>
          <w:sz w:val="28"/>
          <w:szCs w:val="28"/>
        </w:rPr>
        <w:t>Физические лица уплачивают земельный налог в сроки, установленные п. 1 ст. 397 Налогового кодекса Российской Федерации.</w:t>
      </w:r>
    </w:p>
    <w:p w14:paraId="6CBD484E" w14:textId="4EE05F8D" w:rsidR="007D3106" w:rsidRDefault="002C6001" w:rsidP="007D3106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1AF2">
        <w:rPr>
          <w:rFonts w:ascii="Times New Roman" w:hAnsi="Times New Roman" w:cs="Times New Roman"/>
          <w:sz w:val="28"/>
          <w:szCs w:val="28"/>
        </w:rPr>
        <w:t>7</w:t>
      </w:r>
      <w:r w:rsidR="00606554" w:rsidRPr="00541AF2">
        <w:rPr>
          <w:rFonts w:ascii="Times New Roman" w:hAnsi="Times New Roman" w:cs="Times New Roman"/>
          <w:sz w:val="28"/>
          <w:szCs w:val="28"/>
        </w:rPr>
        <w:t>. Считать утратившим силу с 1 января 202</w:t>
      </w:r>
      <w:r w:rsidR="005B48DC">
        <w:rPr>
          <w:rFonts w:ascii="Times New Roman" w:hAnsi="Times New Roman" w:cs="Times New Roman"/>
          <w:sz w:val="28"/>
          <w:szCs w:val="28"/>
        </w:rPr>
        <w:t>5</w:t>
      </w:r>
      <w:r w:rsidR="00606554" w:rsidRPr="00541AF2">
        <w:rPr>
          <w:rFonts w:ascii="Times New Roman" w:hAnsi="Times New Roman" w:cs="Times New Roman"/>
          <w:sz w:val="28"/>
          <w:szCs w:val="28"/>
        </w:rPr>
        <w:t xml:space="preserve"> года Решение Совета депутатов муниципального образования </w:t>
      </w:r>
      <w:r w:rsidR="00122F33" w:rsidRPr="00541AF2">
        <w:rPr>
          <w:rFonts w:ascii="Times New Roman" w:hAnsi="Times New Roman" w:cs="Times New Roman"/>
          <w:sz w:val="28"/>
          <w:szCs w:val="28"/>
        </w:rPr>
        <w:t xml:space="preserve">Лопухинское сельское поселение </w:t>
      </w:r>
      <w:r w:rsidR="004A03FC" w:rsidRPr="00541AF2">
        <w:rPr>
          <w:rFonts w:ascii="Times New Roman" w:hAnsi="Times New Roman" w:cs="Times New Roman"/>
          <w:sz w:val="28"/>
          <w:szCs w:val="28"/>
        </w:rPr>
        <w:t xml:space="preserve">от </w:t>
      </w:r>
      <w:r w:rsidR="007E1632" w:rsidRPr="007E1632">
        <w:rPr>
          <w:rFonts w:ascii="Times New Roman" w:hAnsi="Times New Roman" w:cs="Times New Roman"/>
          <w:sz w:val="28"/>
          <w:szCs w:val="28"/>
        </w:rPr>
        <w:t>24.10.202</w:t>
      </w:r>
      <w:r w:rsidR="00C906A5">
        <w:rPr>
          <w:rFonts w:ascii="Times New Roman" w:hAnsi="Times New Roman" w:cs="Times New Roman"/>
          <w:sz w:val="28"/>
          <w:szCs w:val="28"/>
        </w:rPr>
        <w:t>4</w:t>
      </w:r>
      <w:r w:rsidR="004A03FC" w:rsidRPr="007E1632">
        <w:rPr>
          <w:rFonts w:ascii="Times New Roman" w:hAnsi="Times New Roman" w:cs="Times New Roman"/>
          <w:sz w:val="28"/>
          <w:szCs w:val="28"/>
        </w:rPr>
        <w:t xml:space="preserve"> г № </w:t>
      </w:r>
      <w:r w:rsidR="007E1632" w:rsidRPr="007E1632">
        <w:rPr>
          <w:rFonts w:ascii="Times New Roman" w:hAnsi="Times New Roman" w:cs="Times New Roman"/>
          <w:sz w:val="28"/>
          <w:szCs w:val="28"/>
        </w:rPr>
        <w:t>9</w:t>
      </w:r>
      <w:r w:rsidR="004A03FC" w:rsidRPr="007E1632">
        <w:rPr>
          <w:rFonts w:ascii="Times New Roman" w:hAnsi="Times New Roman" w:cs="Times New Roman"/>
          <w:sz w:val="28"/>
          <w:szCs w:val="28"/>
        </w:rPr>
        <w:t xml:space="preserve"> «Об установлении земельного налога на территории муниципального образования Лопухинское сельское поселение </w:t>
      </w:r>
      <w:r w:rsidR="007D3106" w:rsidRPr="007E1632">
        <w:rPr>
          <w:rFonts w:ascii="Times New Roman" w:hAnsi="Times New Roman" w:cs="Times New Roman"/>
          <w:sz w:val="28"/>
          <w:szCs w:val="28"/>
        </w:rPr>
        <w:t>Ломоносовского муниципального</w:t>
      </w:r>
      <w:r w:rsidR="004A03FC" w:rsidRPr="007E163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22F33" w:rsidRPr="007E1632">
        <w:rPr>
          <w:rFonts w:ascii="Times New Roman" w:hAnsi="Times New Roman" w:cs="Times New Roman"/>
          <w:sz w:val="28"/>
          <w:szCs w:val="28"/>
        </w:rPr>
        <w:t>а</w:t>
      </w:r>
      <w:r w:rsidR="004A03FC" w:rsidRPr="007E1632">
        <w:rPr>
          <w:rFonts w:ascii="Times New Roman" w:hAnsi="Times New Roman" w:cs="Times New Roman"/>
          <w:sz w:val="28"/>
          <w:szCs w:val="28"/>
        </w:rPr>
        <w:t xml:space="preserve"> Ленинградской области».</w:t>
      </w:r>
    </w:p>
    <w:p w14:paraId="471029EF" w14:textId="77777777" w:rsidR="00C672A2" w:rsidRDefault="002C6001" w:rsidP="00C672A2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06554" w:rsidRPr="00A91507">
        <w:rPr>
          <w:rFonts w:ascii="Times New Roman" w:hAnsi="Times New Roman" w:cs="Times New Roman"/>
          <w:sz w:val="28"/>
          <w:szCs w:val="28"/>
        </w:rPr>
        <w:t>. Настоящее решение подлежит официальному опубликованию.</w:t>
      </w:r>
    </w:p>
    <w:p w14:paraId="0419B48C" w14:textId="4F010877" w:rsidR="00FA2C54" w:rsidRDefault="002C6001" w:rsidP="00541AF2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06554" w:rsidRPr="00A91507">
        <w:rPr>
          <w:rFonts w:ascii="Times New Roman" w:hAnsi="Times New Roman" w:cs="Times New Roman"/>
          <w:sz w:val="28"/>
          <w:szCs w:val="28"/>
        </w:rPr>
        <w:t>. Настоящее решение вступает в силу с 1 января 202</w:t>
      </w:r>
      <w:r w:rsidR="005B48DC">
        <w:rPr>
          <w:rFonts w:ascii="Times New Roman" w:hAnsi="Times New Roman" w:cs="Times New Roman"/>
          <w:sz w:val="28"/>
          <w:szCs w:val="28"/>
        </w:rPr>
        <w:t>6</w:t>
      </w:r>
      <w:r w:rsidR="00606554" w:rsidRPr="00A91507">
        <w:rPr>
          <w:rFonts w:ascii="Times New Roman" w:hAnsi="Times New Roman" w:cs="Times New Roman"/>
          <w:sz w:val="28"/>
          <w:szCs w:val="28"/>
        </w:rPr>
        <w:t xml:space="preserve"> года, но не ранее чем по истечении одного месяца со дня его официального опубликования в средствах массовой информации и не ранее 1-го числа очередного налогового периода по данному налогу.</w:t>
      </w:r>
    </w:p>
    <w:p w14:paraId="375654F1" w14:textId="77777777" w:rsidR="007E1632" w:rsidRDefault="007E1632" w:rsidP="003C6B92">
      <w:pPr>
        <w:shd w:val="clear" w:color="auto" w:fill="FFFFFF" w:themeFill="background1"/>
        <w:contextualSpacing/>
        <w:rPr>
          <w:rFonts w:ascii="Times New Roman" w:hAnsi="Times New Roman" w:cs="Times New Roman"/>
          <w:sz w:val="28"/>
          <w:szCs w:val="28"/>
        </w:rPr>
      </w:pPr>
    </w:p>
    <w:p w14:paraId="7672C36E" w14:textId="77777777" w:rsidR="00C906A5" w:rsidRDefault="00C906A5" w:rsidP="003C6B92">
      <w:pPr>
        <w:shd w:val="clear" w:color="auto" w:fill="FFFFFF" w:themeFill="background1"/>
        <w:contextualSpacing/>
        <w:rPr>
          <w:rFonts w:ascii="Times New Roman" w:hAnsi="Times New Roman" w:cs="Times New Roman"/>
          <w:sz w:val="28"/>
          <w:szCs w:val="28"/>
        </w:rPr>
      </w:pPr>
    </w:p>
    <w:p w14:paraId="1A9C2264" w14:textId="4FE8F6F1" w:rsidR="003C6B92" w:rsidRPr="004554D6" w:rsidRDefault="003C6B92" w:rsidP="003C6B92">
      <w:pPr>
        <w:shd w:val="clear" w:color="auto" w:fill="FFFFFF" w:themeFill="background1"/>
        <w:contextualSpacing/>
        <w:rPr>
          <w:rFonts w:ascii="Times New Roman" w:hAnsi="Times New Roman" w:cs="Times New Roman"/>
          <w:sz w:val="28"/>
          <w:szCs w:val="28"/>
        </w:rPr>
      </w:pPr>
      <w:r w:rsidRPr="004554D6">
        <w:rPr>
          <w:rFonts w:ascii="Times New Roman" w:hAnsi="Times New Roman" w:cs="Times New Roman"/>
          <w:sz w:val="28"/>
          <w:szCs w:val="28"/>
        </w:rPr>
        <w:t>Глава Лопухинско</w:t>
      </w:r>
      <w:r w:rsidR="00ED46DA">
        <w:rPr>
          <w:rFonts w:ascii="Times New Roman" w:hAnsi="Times New Roman" w:cs="Times New Roman"/>
          <w:sz w:val="28"/>
          <w:szCs w:val="28"/>
        </w:rPr>
        <w:t>го</w:t>
      </w:r>
      <w:r w:rsidRPr="004554D6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ED46DA">
        <w:rPr>
          <w:rFonts w:ascii="Times New Roman" w:hAnsi="Times New Roman" w:cs="Times New Roman"/>
          <w:sz w:val="28"/>
          <w:szCs w:val="28"/>
        </w:rPr>
        <w:t>го</w:t>
      </w:r>
      <w:r w:rsidRPr="004554D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ED46DA">
        <w:rPr>
          <w:rFonts w:ascii="Times New Roman" w:hAnsi="Times New Roman" w:cs="Times New Roman"/>
          <w:sz w:val="28"/>
          <w:szCs w:val="28"/>
        </w:rPr>
        <w:t>я</w:t>
      </w:r>
      <w:r w:rsidRPr="004554D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22F3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C60F2">
        <w:rPr>
          <w:rFonts w:ascii="Times New Roman" w:hAnsi="Times New Roman" w:cs="Times New Roman"/>
          <w:sz w:val="28"/>
          <w:szCs w:val="28"/>
        </w:rPr>
        <w:t>Шефер В.В.</w:t>
      </w:r>
    </w:p>
    <w:p w14:paraId="72E01C62" w14:textId="77777777" w:rsidR="00791187" w:rsidRDefault="00791187"/>
    <w:p w14:paraId="1AADD570" w14:textId="77777777" w:rsidR="00606554" w:rsidRDefault="00606554"/>
    <w:p w14:paraId="0AF3CEA8" w14:textId="6E311CA9" w:rsidR="00606554" w:rsidRDefault="00606554" w:rsidP="004A6FD2"/>
    <w:sectPr w:rsidR="00606554" w:rsidSect="009C7F75">
      <w:headerReference w:type="even" r:id="rId17"/>
      <w:headerReference w:type="default" r:id="rId1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E44EE" w14:textId="77777777" w:rsidR="00647829" w:rsidRDefault="00647829" w:rsidP="0044333A">
      <w:pPr>
        <w:spacing w:after="0" w:line="240" w:lineRule="auto"/>
      </w:pPr>
      <w:r>
        <w:separator/>
      </w:r>
    </w:p>
  </w:endnote>
  <w:endnote w:type="continuationSeparator" w:id="0">
    <w:p w14:paraId="01A80EEC" w14:textId="77777777" w:rsidR="00647829" w:rsidRDefault="00647829" w:rsidP="00443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F562B" w14:textId="77777777" w:rsidR="00647829" w:rsidRDefault="00647829" w:rsidP="0044333A">
      <w:pPr>
        <w:spacing w:after="0" w:line="240" w:lineRule="auto"/>
      </w:pPr>
      <w:r>
        <w:separator/>
      </w:r>
    </w:p>
  </w:footnote>
  <w:footnote w:type="continuationSeparator" w:id="0">
    <w:p w14:paraId="44D87C60" w14:textId="77777777" w:rsidR="00647829" w:rsidRDefault="00647829" w:rsidP="00443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42960" w14:textId="77777777" w:rsidR="00CA7355" w:rsidRDefault="000E40B5" w:rsidP="00CA73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5673B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2040983" w14:textId="77777777" w:rsidR="00CA7355" w:rsidRDefault="00CA73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885DF" w14:textId="77777777" w:rsidR="00CA7355" w:rsidRDefault="000E40B5" w:rsidP="00CA73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5673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C6DBC">
      <w:rPr>
        <w:rStyle w:val="a5"/>
        <w:noProof/>
      </w:rPr>
      <w:t>3</w:t>
    </w:r>
    <w:r>
      <w:rPr>
        <w:rStyle w:val="a5"/>
      </w:rPr>
      <w:fldChar w:fldCharType="end"/>
    </w:r>
  </w:p>
  <w:p w14:paraId="0F24AAAF" w14:textId="77777777" w:rsidR="00CA7355" w:rsidRDefault="00CA735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A5E0D"/>
    <w:multiLevelType w:val="hybridMultilevel"/>
    <w:tmpl w:val="86726BB4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416947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0B94"/>
    <w:rsid w:val="0000074B"/>
    <w:rsid w:val="00013DA1"/>
    <w:rsid w:val="00036D34"/>
    <w:rsid w:val="0005412F"/>
    <w:rsid w:val="00055E0B"/>
    <w:rsid w:val="000622F0"/>
    <w:rsid w:val="00072C93"/>
    <w:rsid w:val="00074759"/>
    <w:rsid w:val="000804E7"/>
    <w:rsid w:val="00082493"/>
    <w:rsid w:val="000D66F3"/>
    <w:rsid w:val="000E0A0C"/>
    <w:rsid w:val="000E40B5"/>
    <w:rsid w:val="000E63AD"/>
    <w:rsid w:val="000F63F8"/>
    <w:rsid w:val="001014F4"/>
    <w:rsid w:val="00103BDB"/>
    <w:rsid w:val="00122F33"/>
    <w:rsid w:val="00136B15"/>
    <w:rsid w:val="00143475"/>
    <w:rsid w:val="00177E4B"/>
    <w:rsid w:val="00180CC8"/>
    <w:rsid w:val="001E4648"/>
    <w:rsid w:val="001E60F6"/>
    <w:rsid w:val="001E679D"/>
    <w:rsid w:val="002015FC"/>
    <w:rsid w:val="00203D00"/>
    <w:rsid w:val="002672EF"/>
    <w:rsid w:val="00290118"/>
    <w:rsid w:val="002A2ABE"/>
    <w:rsid w:val="002A34F8"/>
    <w:rsid w:val="002B67D2"/>
    <w:rsid w:val="002C15BA"/>
    <w:rsid w:val="002C6001"/>
    <w:rsid w:val="002E6775"/>
    <w:rsid w:val="00313EC0"/>
    <w:rsid w:val="003161D3"/>
    <w:rsid w:val="00317560"/>
    <w:rsid w:val="00321000"/>
    <w:rsid w:val="003220B2"/>
    <w:rsid w:val="003428B3"/>
    <w:rsid w:val="00344F66"/>
    <w:rsid w:val="00347BFE"/>
    <w:rsid w:val="00352C54"/>
    <w:rsid w:val="00361849"/>
    <w:rsid w:val="00370A5F"/>
    <w:rsid w:val="0038749F"/>
    <w:rsid w:val="003A204A"/>
    <w:rsid w:val="003A29D3"/>
    <w:rsid w:val="003C6B92"/>
    <w:rsid w:val="003E5EA6"/>
    <w:rsid w:val="00423753"/>
    <w:rsid w:val="00423DCA"/>
    <w:rsid w:val="004356ED"/>
    <w:rsid w:val="004360E0"/>
    <w:rsid w:val="0044333A"/>
    <w:rsid w:val="004A03FC"/>
    <w:rsid w:val="004A4550"/>
    <w:rsid w:val="004A6FD2"/>
    <w:rsid w:val="004B12F7"/>
    <w:rsid w:val="004B409C"/>
    <w:rsid w:val="004B50CC"/>
    <w:rsid w:val="004B757C"/>
    <w:rsid w:val="004C4A29"/>
    <w:rsid w:val="004C60F2"/>
    <w:rsid w:val="004D4529"/>
    <w:rsid w:val="004D4EBD"/>
    <w:rsid w:val="004F7A34"/>
    <w:rsid w:val="00501A03"/>
    <w:rsid w:val="005171CE"/>
    <w:rsid w:val="005247AF"/>
    <w:rsid w:val="00533B52"/>
    <w:rsid w:val="00541AF2"/>
    <w:rsid w:val="00545578"/>
    <w:rsid w:val="00581D87"/>
    <w:rsid w:val="00586B97"/>
    <w:rsid w:val="005A3495"/>
    <w:rsid w:val="005A37EB"/>
    <w:rsid w:val="005B4050"/>
    <w:rsid w:val="005B48DC"/>
    <w:rsid w:val="005C1919"/>
    <w:rsid w:val="005C1D48"/>
    <w:rsid w:val="005C472B"/>
    <w:rsid w:val="005D79BC"/>
    <w:rsid w:val="005E7C85"/>
    <w:rsid w:val="005F3EBB"/>
    <w:rsid w:val="00600147"/>
    <w:rsid w:val="00606554"/>
    <w:rsid w:val="006169E7"/>
    <w:rsid w:val="006233D4"/>
    <w:rsid w:val="00624AEC"/>
    <w:rsid w:val="00632EEE"/>
    <w:rsid w:val="006352D1"/>
    <w:rsid w:val="006474EC"/>
    <w:rsid w:val="00647829"/>
    <w:rsid w:val="00661D5B"/>
    <w:rsid w:val="006A08EE"/>
    <w:rsid w:val="006A0DB9"/>
    <w:rsid w:val="006A1362"/>
    <w:rsid w:val="006A2C05"/>
    <w:rsid w:val="006A2E51"/>
    <w:rsid w:val="006A7839"/>
    <w:rsid w:val="006D2C36"/>
    <w:rsid w:val="006D54FC"/>
    <w:rsid w:val="006D75A4"/>
    <w:rsid w:val="006F6E23"/>
    <w:rsid w:val="00712AA2"/>
    <w:rsid w:val="00713276"/>
    <w:rsid w:val="0072561C"/>
    <w:rsid w:val="007258D3"/>
    <w:rsid w:val="007279FB"/>
    <w:rsid w:val="00735DA6"/>
    <w:rsid w:val="00750ACA"/>
    <w:rsid w:val="0076501A"/>
    <w:rsid w:val="00772EF6"/>
    <w:rsid w:val="007811F9"/>
    <w:rsid w:val="0078317C"/>
    <w:rsid w:val="00786F13"/>
    <w:rsid w:val="00791187"/>
    <w:rsid w:val="007A090D"/>
    <w:rsid w:val="007A5FB6"/>
    <w:rsid w:val="007C37AD"/>
    <w:rsid w:val="007D3106"/>
    <w:rsid w:val="007E1632"/>
    <w:rsid w:val="007F0306"/>
    <w:rsid w:val="007F7437"/>
    <w:rsid w:val="0082240D"/>
    <w:rsid w:val="00830B37"/>
    <w:rsid w:val="00872D03"/>
    <w:rsid w:val="00874DE8"/>
    <w:rsid w:val="008B0C15"/>
    <w:rsid w:val="008B7AE6"/>
    <w:rsid w:val="008C6DBC"/>
    <w:rsid w:val="008E473F"/>
    <w:rsid w:val="009022EC"/>
    <w:rsid w:val="0093748A"/>
    <w:rsid w:val="00940754"/>
    <w:rsid w:val="00953198"/>
    <w:rsid w:val="00983073"/>
    <w:rsid w:val="00985CD7"/>
    <w:rsid w:val="009A0D08"/>
    <w:rsid w:val="009B3773"/>
    <w:rsid w:val="009B4C92"/>
    <w:rsid w:val="009C0253"/>
    <w:rsid w:val="009C1978"/>
    <w:rsid w:val="009C588C"/>
    <w:rsid w:val="009C7F75"/>
    <w:rsid w:val="009D4359"/>
    <w:rsid w:val="009D683E"/>
    <w:rsid w:val="00A10208"/>
    <w:rsid w:val="00A172CC"/>
    <w:rsid w:val="00A22F94"/>
    <w:rsid w:val="00A3448F"/>
    <w:rsid w:val="00A44352"/>
    <w:rsid w:val="00A54679"/>
    <w:rsid w:val="00A65AE0"/>
    <w:rsid w:val="00A70E2D"/>
    <w:rsid w:val="00A85363"/>
    <w:rsid w:val="00A95902"/>
    <w:rsid w:val="00A97EA8"/>
    <w:rsid w:val="00AE0B94"/>
    <w:rsid w:val="00AE65B5"/>
    <w:rsid w:val="00B12495"/>
    <w:rsid w:val="00B12B4A"/>
    <w:rsid w:val="00B12BEE"/>
    <w:rsid w:val="00B5673B"/>
    <w:rsid w:val="00B6351A"/>
    <w:rsid w:val="00B700AC"/>
    <w:rsid w:val="00B712D6"/>
    <w:rsid w:val="00B755CE"/>
    <w:rsid w:val="00B90FF2"/>
    <w:rsid w:val="00BD16B0"/>
    <w:rsid w:val="00BD29DC"/>
    <w:rsid w:val="00BE3D9D"/>
    <w:rsid w:val="00BF0290"/>
    <w:rsid w:val="00BF2979"/>
    <w:rsid w:val="00BF722F"/>
    <w:rsid w:val="00C026C0"/>
    <w:rsid w:val="00C1389D"/>
    <w:rsid w:val="00C230E0"/>
    <w:rsid w:val="00C301C9"/>
    <w:rsid w:val="00C31629"/>
    <w:rsid w:val="00C3177B"/>
    <w:rsid w:val="00C66B7E"/>
    <w:rsid w:val="00C672A2"/>
    <w:rsid w:val="00C906A5"/>
    <w:rsid w:val="00C90B4C"/>
    <w:rsid w:val="00C953FD"/>
    <w:rsid w:val="00CA7355"/>
    <w:rsid w:val="00CB74B7"/>
    <w:rsid w:val="00CE51AA"/>
    <w:rsid w:val="00CE594B"/>
    <w:rsid w:val="00CF745C"/>
    <w:rsid w:val="00CF7F99"/>
    <w:rsid w:val="00D03F4B"/>
    <w:rsid w:val="00D042B8"/>
    <w:rsid w:val="00D21FC7"/>
    <w:rsid w:val="00D32846"/>
    <w:rsid w:val="00D33888"/>
    <w:rsid w:val="00D462DD"/>
    <w:rsid w:val="00D560BD"/>
    <w:rsid w:val="00D60EC9"/>
    <w:rsid w:val="00D74C03"/>
    <w:rsid w:val="00D80ADF"/>
    <w:rsid w:val="00D904DE"/>
    <w:rsid w:val="00DB7F98"/>
    <w:rsid w:val="00DD1E6A"/>
    <w:rsid w:val="00DD6EC7"/>
    <w:rsid w:val="00DD7961"/>
    <w:rsid w:val="00DD7F46"/>
    <w:rsid w:val="00DE799B"/>
    <w:rsid w:val="00DF5808"/>
    <w:rsid w:val="00DF69AD"/>
    <w:rsid w:val="00E10D63"/>
    <w:rsid w:val="00E16C7E"/>
    <w:rsid w:val="00E211AD"/>
    <w:rsid w:val="00E2337B"/>
    <w:rsid w:val="00E30350"/>
    <w:rsid w:val="00E357A0"/>
    <w:rsid w:val="00E7113E"/>
    <w:rsid w:val="00EB2ED2"/>
    <w:rsid w:val="00EC31FE"/>
    <w:rsid w:val="00EC3B4A"/>
    <w:rsid w:val="00ED46DA"/>
    <w:rsid w:val="00EF110D"/>
    <w:rsid w:val="00F47293"/>
    <w:rsid w:val="00F61EFE"/>
    <w:rsid w:val="00F7078D"/>
    <w:rsid w:val="00F719B9"/>
    <w:rsid w:val="00F75849"/>
    <w:rsid w:val="00F75E6F"/>
    <w:rsid w:val="00FA2C54"/>
    <w:rsid w:val="00FC4EFF"/>
    <w:rsid w:val="00FE0C77"/>
    <w:rsid w:val="00FE2AF6"/>
    <w:rsid w:val="00FF29B6"/>
    <w:rsid w:val="00FF6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3C42"/>
  <w15:docId w15:val="{8F7886E6-C8BE-4403-A9AD-B54A348A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1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0B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AE0B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E0B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E0B94"/>
  </w:style>
  <w:style w:type="paragraph" w:customStyle="1" w:styleId="ConsPlusTitle">
    <w:name w:val="ConsPlusTitle"/>
    <w:rsid w:val="00AE0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0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0B9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5C4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5C472B"/>
    <w:rPr>
      <w:b/>
      <w:bCs/>
    </w:rPr>
  </w:style>
  <w:style w:type="character" w:customStyle="1" w:styleId="blk">
    <w:name w:val="blk"/>
    <w:basedOn w:val="a0"/>
    <w:rsid w:val="00DE799B"/>
  </w:style>
  <w:style w:type="character" w:styleId="aa">
    <w:name w:val="Hyperlink"/>
    <w:basedOn w:val="a0"/>
    <w:uiPriority w:val="99"/>
    <w:unhideWhenUsed/>
    <w:rsid w:val="00DE799B"/>
    <w:rPr>
      <w:color w:val="0000FF"/>
      <w:u w:val="single"/>
    </w:rPr>
  </w:style>
  <w:style w:type="character" w:customStyle="1" w:styleId="hl">
    <w:name w:val="hl"/>
    <w:basedOn w:val="a0"/>
    <w:rsid w:val="00370A5F"/>
  </w:style>
  <w:style w:type="paragraph" w:styleId="ab">
    <w:name w:val="List Paragraph"/>
    <w:basedOn w:val="a"/>
    <w:uiPriority w:val="34"/>
    <w:qFormat/>
    <w:rsid w:val="00D560BD"/>
    <w:pPr>
      <w:ind w:left="720"/>
      <w:contextualSpacing/>
    </w:pPr>
  </w:style>
  <w:style w:type="paragraph" w:customStyle="1" w:styleId="s1">
    <w:name w:val="s_1"/>
    <w:basedOn w:val="a"/>
    <w:rsid w:val="00DD7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D21FC7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B12F7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830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2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5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4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8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6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6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11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5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5774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6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03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234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6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82526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8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52382&amp;dst=100454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6786&amp;dst=100005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142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18C73508C63B4387191FA8F2F40FC8909806C6E29A7F4430014ACE3C4F62D6BA70084C87F2EA3DB3F842D1583EFBC6E83D112B48813A739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12647&amp;dst=100011" TargetMode="External"/><Relationship Id="rId10" Type="http://schemas.openxmlformats.org/officeDocument/2006/relationships/hyperlink" Target="consultantplus://offline/ref=518C73508C63B4387191FA8F2F40FC8909816E6829A1F4430014ACE3C4F62D6BA70084CC7F21FE812F8064418FF0BC709CD30CB7A831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8C73508C63B4387191FA8F2F40FC8909816A6927A3F4430014ACE3C4F62D6BA70084C87C2AABD16CDE3D11CABBB07183CF0DB696107042AB3EH" TargetMode="External"/><Relationship Id="rId14" Type="http://schemas.openxmlformats.org/officeDocument/2006/relationships/hyperlink" Target="https://login.consultant.ru/link/?req=doc&amp;base=LAW&amp;n=454116&amp;dst=100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72A59-C2CA-4FEE-9E8A-179FD953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Лопухинское СП-2</cp:lastModifiedBy>
  <cp:revision>30</cp:revision>
  <cp:lastPrinted>2025-10-31T12:31:00Z</cp:lastPrinted>
  <dcterms:created xsi:type="dcterms:W3CDTF">2021-02-10T09:14:00Z</dcterms:created>
  <dcterms:modified xsi:type="dcterms:W3CDTF">2025-10-31T15:01:00Z</dcterms:modified>
</cp:coreProperties>
</file>