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E0CA" w14:textId="77777777" w:rsidR="00CF79BF" w:rsidRDefault="00CF79BF" w:rsidP="007370E5">
      <w:pPr>
        <w:spacing w:line="36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</w:p>
    <w:p w14:paraId="03E37DF4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647304B6" wp14:editId="2B88A3E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3A194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0E3A7D7D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14:paraId="74ECEC43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14:paraId="4030CDF6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14:paraId="2B5A2784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3CAAC1EE" w14:textId="77777777"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14:paraId="7DDE8C2B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14:paraId="5DB43D1D" w14:textId="77777777"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66996629" w14:textId="33EC8BF3" w:rsidR="001E3016" w:rsidRPr="00C9085D" w:rsidRDefault="00170F47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7117C" w:rsidRPr="00C9085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D7117C" w:rsidRPr="00C9085D">
        <w:rPr>
          <w:rFonts w:ascii="Times New Roman" w:hAnsi="Times New Roman"/>
          <w:sz w:val="28"/>
          <w:szCs w:val="28"/>
        </w:rPr>
        <w:t>2</w:t>
      </w:r>
      <w:r w:rsidR="0012302A"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 </w:t>
      </w:r>
      <w:r w:rsidR="001E3016" w:rsidRPr="00296D2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C9085D">
        <w:rPr>
          <w:rFonts w:ascii="Times New Roman" w:hAnsi="Times New Roman"/>
          <w:b/>
          <w:sz w:val="28"/>
          <w:szCs w:val="28"/>
        </w:rPr>
        <w:t xml:space="preserve">    </w:t>
      </w:r>
      <w:r w:rsidR="001E3016" w:rsidRPr="00296D27">
        <w:rPr>
          <w:rFonts w:ascii="Times New Roman" w:hAnsi="Times New Roman"/>
          <w:b/>
          <w:sz w:val="28"/>
          <w:szCs w:val="28"/>
        </w:rPr>
        <w:t xml:space="preserve"> 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 w:rsidR="00C9085D">
        <w:rPr>
          <w:rFonts w:ascii="Times New Roman" w:hAnsi="Times New Roman"/>
          <w:sz w:val="28"/>
          <w:szCs w:val="28"/>
        </w:rPr>
        <w:t>38</w:t>
      </w:r>
    </w:p>
    <w:p w14:paraId="25F130ED" w14:textId="77777777" w:rsidR="00AF02C2" w:rsidRDefault="00AF02C2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0EEBB81" w14:textId="77777777" w:rsidR="0098431E" w:rsidRDefault="00AF02C2" w:rsidP="00AF02C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F02C2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муниципального образования Лопухинское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C2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Ленинградской области </w:t>
      </w:r>
    </w:p>
    <w:p w14:paraId="519C21AC" w14:textId="77777777" w:rsidR="004647A7" w:rsidRDefault="004647A7" w:rsidP="00AF02C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DC4AD35" w14:textId="77777777" w:rsidR="0098431E" w:rsidRDefault="0098431E" w:rsidP="00AF02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12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>, Совет</w:t>
      </w:r>
      <w:r w:rsidR="00AF02C2">
        <w:rPr>
          <w:rFonts w:ascii="Times New Roman" w:hAnsi="Times New Roman" w:cs="Times New Roman"/>
          <w:sz w:val="28"/>
          <w:szCs w:val="28"/>
        </w:rPr>
        <w:t xml:space="preserve">ом </w:t>
      </w:r>
      <w:r w:rsidRPr="007370E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AF02C2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14:paraId="2D35AF69" w14:textId="77777777" w:rsidR="00AF02C2" w:rsidRDefault="00AF02C2" w:rsidP="00AF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970B02" w14:textId="77777777" w:rsidR="00170F47" w:rsidRDefault="0098431E" w:rsidP="00B3442D">
      <w:pPr>
        <w:pStyle w:val="ConsPlusNormal"/>
        <w:spacing w:before="24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</w:t>
      </w:r>
      <w:r w:rsidR="00D7117C" w:rsidRPr="00D7117C">
        <w:rPr>
          <w:rFonts w:ascii="Times New Roman" w:hAnsi="Times New Roman" w:cs="Times New Roman"/>
          <w:sz w:val="28"/>
          <w:szCs w:val="28"/>
        </w:rPr>
        <w:t xml:space="preserve"> 2023 </w:t>
      </w:r>
      <w:r w:rsidR="00D7117C">
        <w:rPr>
          <w:rFonts w:ascii="Times New Roman" w:hAnsi="Times New Roman" w:cs="Times New Roman"/>
          <w:sz w:val="28"/>
          <w:szCs w:val="28"/>
        </w:rPr>
        <w:t>год на</w:t>
      </w:r>
      <w:r w:rsidRPr="00C02E0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14:paraId="608E50F3" w14:textId="77777777" w:rsidR="0098431E" w:rsidRDefault="0098431E" w:rsidP="00B3442D">
      <w:pPr>
        <w:pStyle w:val="ConsPlusNormal"/>
        <w:spacing w:before="24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14:paraId="4EC4529E" w14:textId="77777777" w:rsidR="00CF79BF" w:rsidRDefault="00CF79BF" w:rsidP="00B344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A25728" w14:textId="77777777" w:rsidR="00B3442D" w:rsidRDefault="00B3442D" w:rsidP="00B344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6789D" w14:textId="77777777"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7E0C22" w14:textId="77777777"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79"/>
      </w:tblGrid>
      <w:tr w:rsidR="0098431E" w:rsidRPr="00C02E09" w14:paraId="5F4E9C16" w14:textId="77777777" w:rsidTr="0012302A">
        <w:trPr>
          <w:trHeight w:val="880"/>
        </w:trPr>
        <w:tc>
          <w:tcPr>
            <w:tcW w:w="6866" w:type="dxa"/>
          </w:tcPr>
          <w:p w14:paraId="4AA439CF" w14:textId="77777777" w:rsidR="0098431E" w:rsidRPr="00CF79BF" w:rsidRDefault="0098431E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2579" w:type="dxa"/>
          </w:tcPr>
          <w:p w14:paraId="194AA2A7" w14:textId="77777777" w:rsidR="0098431E" w:rsidRPr="00CF79BF" w:rsidRDefault="0098431E" w:rsidP="00CF7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</w:t>
            </w:r>
            <w:r w:rsidR="00CF79BF" w:rsidRPr="00CF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лиц, проценты</w:t>
            </w:r>
          </w:p>
        </w:tc>
      </w:tr>
      <w:tr w:rsidR="0098431E" w:rsidRPr="00C02E09" w14:paraId="4A8B3DD1" w14:textId="77777777" w:rsidTr="0012302A">
        <w:trPr>
          <w:trHeight w:val="624"/>
        </w:trPr>
        <w:tc>
          <w:tcPr>
            <w:tcW w:w="6866" w:type="dxa"/>
          </w:tcPr>
          <w:p w14:paraId="65C6D367" w14:textId="535456AB" w:rsidR="0098431E" w:rsidRPr="00CF79BF" w:rsidRDefault="007D549D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96DBF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дома, </w:t>
            </w:r>
            <w:r w:rsidR="00C9085D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C9085D" w:rsidRPr="007D549D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7D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BF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  <w:r w:rsidR="00C908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96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85D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C9085D" w:rsidRPr="007D549D"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Pr="007D549D">
              <w:rPr>
                <w:rFonts w:ascii="Times New Roman" w:hAnsi="Times New Roman" w:cs="Times New Roman"/>
                <w:sz w:val="28"/>
                <w:szCs w:val="28"/>
              </w:rPr>
              <w:t>, комнат</w:t>
            </w:r>
          </w:p>
        </w:tc>
        <w:tc>
          <w:tcPr>
            <w:tcW w:w="2579" w:type="dxa"/>
          </w:tcPr>
          <w:p w14:paraId="17A90756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3CAE203B" w14:textId="77777777" w:rsidTr="0012302A">
        <w:trPr>
          <w:trHeight w:val="965"/>
        </w:trPr>
        <w:tc>
          <w:tcPr>
            <w:tcW w:w="6866" w:type="dxa"/>
          </w:tcPr>
          <w:p w14:paraId="5ACF5104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79" w:type="dxa"/>
          </w:tcPr>
          <w:p w14:paraId="5E63FB57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6ECC4D35" w14:textId="77777777" w:rsidTr="0012302A">
        <w:trPr>
          <w:trHeight w:val="638"/>
        </w:trPr>
        <w:tc>
          <w:tcPr>
            <w:tcW w:w="6866" w:type="dxa"/>
          </w:tcPr>
          <w:p w14:paraId="7F175949" w14:textId="77777777" w:rsidR="0098431E" w:rsidRPr="00CF79BF" w:rsidRDefault="0098431E" w:rsidP="00D14C7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79" w:type="dxa"/>
          </w:tcPr>
          <w:p w14:paraId="3DC94E44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6F3FE200" w14:textId="77777777" w:rsidTr="0012302A">
        <w:trPr>
          <w:trHeight w:val="950"/>
        </w:trPr>
        <w:tc>
          <w:tcPr>
            <w:tcW w:w="6866" w:type="dxa"/>
          </w:tcPr>
          <w:p w14:paraId="2EBAE789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2579" w:type="dxa"/>
          </w:tcPr>
          <w:p w14:paraId="53514138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6D899DD7" w14:textId="77777777" w:rsidTr="0012302A">
        <w:trPr>
          <w:trHeight w:val="1311"/>
        </w:trPr>
        <w:tc>
          <w:tcPr>
            <w:tcW w:w="6866" w:type="dxa"/>
          </w:tcPr>
          <w:p w14:paraId="00CDFFFB" w14:textId="77777777" w:rsidR="0098431E" w:rsidRPr="00CF79BF" w:rsidRDefault="0012302A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302A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79" w:type="dxa"/>
          </w:tcPr>
          <w:p w14:paraId="79E1FBE6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5BF0584B" w14:textId="77777777" w:rsidTr="0012302A">
        <w:trPr>
          <w:trHeight w:val="1561"/>
        </w:trPr>
        <w:tc>
          <w:tcPr>
            <w:tcW w:w="6866" w:type="dxa"/>
          </w:tcPr>
          <w:p w14:paraId="53792D14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79" w:type="dxa"/>
          </w:tcPr>
          <w:p w14:paraId="6AC3285D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1E" w:rsidRPr="00C02E09" w14:paraId="4E0BB5C5" w14:textId="77777777" w:rsidTr="0012302A">
        <w:trPr>
          <w:trHeight w:val="326"/>
        </w:trPr>
        <w:tc>
          <w:tcPr>
            <w:tcW w:w="6866" w:type="dxa"/>
          </w:tcPr>
          <w:p w14:paraId="2E780D4A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79" w:type="dxa"/>
          </w:tcPr>
          <w:p w14:paraId="4EA293C4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3249322A" w14:textId="77777777" w:rsidR="00AC49D0" w:rsidRDefault="00AC49D0" w:rsidP="00B344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D1648CE" w14:textId="77777777" w:rsidR="00B3442D" w:rsidRDefault="00B3442D" w:rsidP="00B3442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69E6" w:rsidRPr="000C372A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</w:t>
      </w:r>
      <w:r w:rsidR="00914549">
        <w:rPr>
          <w:rFonts w:ascii="Times New Roman" w:hAnsi="Times New Roman"/>
          <w:sz w:val="28"/>
          <w:szCs w:val="28"/>
        </w:rPr>
        <w:t>.</w:t>
      </w:r>
    </w:p>
    <w:p w14:paraId="1AF3CE9F" w14:textId="77777777" w:rsidR="001C69E6" w:rsidRPr="00C02E09" w:rsidRDefault="00B3442D" w:rsidP="00B3442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69E6" w:rsidRPr="00C02E09">
        <w:rPr>
          <w:rFonts w:ascii="Times New Roman" w:hAnsi="Times New Roman"/>
          <w:sz w:val="28"/>
          <w:szCs w:val="28"/>
        </w:rPr>
        <w:t xml:space="preserve">. Настоящее решение вступает в силу с 1 января </w:t>
      </w:r>
      <w:r w:rsidR="00196DBF">
        <w:rPr>
          <w:rFonts w:ascii="Times New Roman" w:hAnsi="Times New Roman"/>
          <w:sz w:val="28"/>
          <w:szCs w:val="28"/>
        </w:rPr>
        <w:t>2023</w:t>
      </w:r>
      <w:r w:rsidR="001C69E6" w:rsidRPr="00C02E0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164A5DB1" w14:textId="77777777" w:rsidR="00CF79BF" w:rsidRDefault="00CF79BF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</w:p>
    <w:p w14:paraId="3DF8FE0E" w14:textId="77777777"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437461E" w14:textId="77777777"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</w:t>
      </w:r>
      <w:r w:rsidR="00401428"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r w:rsidR="00157DE6">
        <w:rPr>
          <w:rFonts w:ascii="Times New Roman" w:hAnsi="Times New Roman"/>
          <w:sz w:val="28"/>
          <w:szCs w:val="28"/>
        </w:rPr>
        <w:t>Шефер В.В.</w:t>
      </w:r>
    </w:p>
    <w:p w14:paraId="27899703" w14:textId="77777777"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40142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1EB9"/>
    <w:multiLevelType w:val="multilevel"/>
    <w:tmpl w:val="B160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7272F"/>
    <w:multiLevelType w:val="multilevel"/>
    <w:tmpl w:val="F8487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008843">
    <w:abstractNumId w:val="0"/>
  </w:num>
  <w:num w:numId="2" w16cid:durableId="1488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59"/>
    <w:rsid w:val="00032524"/>
    <w:rsid w:val="00043A48"/>
    <w:rsid w:val="00044F9A"/>
    <w:rsid w:val="00055654"/>
    <w:rsid w:val="000832D4"/>
    <w:rsid w:val="000A2307"/>
    <w:rsid w:val="000B2621"/>
    <w:rsid w:val="000C34BD"/>
    <w:rsid w:val="000C372A"/>
    <w:rsid w:val="000D0FB3"/>
    <w:rsid w:val="000D1AB7"/>
    <w:rsid w:val="000E3BD4"/>
    <w:rsid w:val="00102AF9"/>
    <w:rsid w:val="0012302A"/>
    <w:rsid w:val="00127756"/>
    <w:rsid w:val="001341EA"/>
    <w:rsid w:val="00157DE6"/>
    <w:rsid w:val="00170F47"/>
    <w:rsid w:val="00192BFA"/>
    <w:rsid w:val="001962A8"/>
    <w:rsid w:val="00196609"/>
    <w:rsid w:val="00196DBF"/>
    <w:rsid w:val="001C69E6"/>
    <w:rsid w:val="001E3016"/>
    <w:rsid w:val="001F09BC"/>
    <w:rsid w:val="001F0CCF"/>
    <w:rsid w:val="00253A67"/>
    <w:rsid w:val="002E55CE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40059"/>
    <w:rsid w:val="00443AD3"/>
    <w:rsid w:val="00444539"/>
    <w:rsid w:val="0044578A"/>
    <w:rsid w:val="004647A7"/>
    <w:rsid w:val="004B1EC0"/>
    <w:rsid w:val="004B2A99"/>
    <w:rsid w:val="004E2614"/>
    <w:rsid w:val="004F0EDE"/>
    <w:rsid w:val="00592FFF"/>
    <w:rsid w:val="005B1216"/>
    <w:rsid w:val="005E4D5E"/>
    <w:rsid w:val="0064598A"/>
    <w:rsid w:val="007102CE"/>
    <w:rsid w:val="00730AD9"/>
    <w:rsid w:val="0073311C"/>
    <w:rsid w:val="007370E5"/>
    <w:rsid w:val="007437D1"/>
    <w:rsid w:val="00766723"/>
    <w:rsid w:val="007A0E90"/>
    <w:rsid w:val="007B54F3"/>
    <w:rsid w:val="007C365A"/>
    <w:rsid w:val="007C452D"/>
    <w:rsid w:val="007C461D"/>
    <w:rsid w:val="007D549D"/>
    <w:rsid w:val="007F279A"/>
    <w:rsid w:val="00840834"/>
    <w:rsid w:val="00845C3A"/>
    <w:rsid w:val="00850D13"/>
    <w:rsid w:val="00861E11"/>
    <w:rsid w:val="008730DF"/>
    <w:rsid w:val="008B7A5F"/>
    <w:rsid w:val="008F7841"/>
    <w:rsid w:val="00906778"/>
    <w:rsid w:val="009140F3"/>
    <w:rsid w:val="00914549"/>
    <w:rsid w:val="0092718A"/>
    <w:rsid w:val="009543E7"/>
    <w:rsid w:val="009726A1"/>
    <w:rsid w:val="0098431E"/>
    <w:rsid w:val="009C4961"/>
    <w:rsid w:val="009F0D61"/>
    <w:rsid w:val="00A235FD"/>
    <w:rsid w:val="00A93337"/>
    <w:rsid w:val="00A97A0C"/>
    <w:rsid w:val="00AC2849"/>
    <w:rsid w:val="00AC49D0"/>
    <w:rsid w:val="00AF02C2"/>
    <w:rsid w:val="00B115C7"/>
    <w:rsid w:val="00B3442D"/>
    <w:rsid w:val="00B648DC"/>
    <w:rsid w:val="00BA46CF"/>
    <w:rsid w:val="00BA5C3A"/>
    <w:rsid w:val="00BA7A58"/>
    <w:rsid w:val="00BC7906"/>
    <w:rsid w:val="00C35D98"/>
    <w:rsid w:val="00C362ED"/>
    <w:rsid w:val="00C519E1"/>
    <w:rsid w:val="00C62730"/>
    <w:rsid w:val="00C90381"/>
    <w:rsid w:val="00C9085D"/>
    <w:rsid w:val="00CA14BE"/>
    <w:rsid w:val="00CD56A6"/>
    <w:rsid w:val="00CF79BF"/>
    <w:rsid w:val="00D020F9"/>
    <w:rsid w:val="00D20264"/>
    <w:rsid w:val="00D64823"/>
    <w:rsid w:val="00D7117C"/>
    <w:rsid w:val="00D96043"/>
    <w:rsid w:val="00DA6357"/>
    <w:rsid w:val="00DC6500"/>
    <w:rsid w:val="00DD6994"/>
    <w:rsid w:val="00DF2827"/>
    <w:rsid w:val="00E16508"/>
    <w:rsid w:val="00E23A37"/>
    <w:rsid w:val="00E465F1"/>
    <w:rsid w:val="00E804F0"/>
    <w:rsid w:val="00EA60CB"/>
    <w:rsid w:val="00F06B16"/>
    <w:rsid w:val="00F931CA"/>
    <w:rsid w:val="00FA6323"/>
    <w:rsid w:val="00FB04A1"/>
    <w:rsid w:val="00FC12E7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B3F3"/>
  <w15:docId w15:val="{BC7C4379-E9F9-46DC-B1E0-AE577EE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Лопухинское СП-2</cp:lastModifiedBy>
  <cp:revision>8</cp:revision>
  <cp:lastPrinted>2018-11-23T08:48:00Z</cp:lastPrinted>
  <dcterms:created xsi:type="dcterms:W3CDTF">2021-02-10T09:10:00Z</dcterms:created>
  <dcterms:modified xsi:type="dcterms:W3CDTF">2022-11-28T07:41:00Z</dcterms:modified>
</cp:coreProperties>
</file>