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13" w:rsidRPr="00BA0413" w:rsidRDefault="00BA0413" w:rsidP="00BA0413">
      <w:pPr>
        <w:spacing w:after="0" w:line="240" w:lineRule="auto"/>
        <w:rPr>
          <w:rFonts w:ascii="Helvetica" w:eastAsia="Times New Roman" w:hAnsi="Helvetica" w:cs="Helvetica"/>
          <w:color w:val="000000"/>
          <w:sz w:val="27"/>
          <w:szCs w:val="27"/>
          <w:lang w:eastAsia="ru-RU"/>
        </w:rPr>
      </w:pPr>
      <w:bookmarkStart w:id="0" w:name="_GoBack"/>
      <w:bookmarkEnd w:id="0"/>
      <w:r w:rsidRPr="00BA0413">
        <w:rPr>
          <w:rFonts w:ascii="Helvetica" w:eastAsia="Times New Roman" w:hAnsi="Helvetica" w:cs="Helvetica"/>
          <w:color w:val="000000"/>
          <w:sz w:val="27"/>
          <w:szCs w:val="27"/>
          <w:lang w:eastAsia="ru-RU"/>
        </w:rPr>
        <w:t>Исключаем ошибки при формировании платежных документов</w:t>
      </w:r>
    </w:p>
    <w:p w:rsidR="00BA0413" w:rsidRDefault="00BA0413" w:rsidP="00BA0413">
      <w:pPr>
        <w:spacing w:after="0" w:line="240" w:lineRule="auto"/>
        <w:rPr>
          <w:rFonts w:ascii="Helvetica" w:eastAsia="Times New Roman" w:hAnsi="Helvetica" w:cs="Helvetica"/>
          <w:color w:val="000000"/>
          <w:sz w:val="27"/>
          <w:szCs w:val="27"/>
          <w:lang w:eastAsia="ru-RU"/>
        </w:rPr>
      </w:pP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 xml:space="preserve">Управление Федеральной налоговой службы России по </w:t>
      </w:r>
      <w:r>
        <w:rPr>
          <w:rFonts w:ascii="Helvetica" w:eastAsia="Times New Roman" w:hAnsi="Helvetica" w:cs="Helvetica"/>
          <w:color w:val="000000"/>
          <w:sz w:val="27"/>
          <w:szCs w:val="27"/>
          <w:lang w:eastAsia="ru-RU"/>
        </w:rPr>
        <w:t xml:space="preserve">Ленинградской </w:t>
      </w:r>
      <w:r w:rsidRPr="00BA0413">
        <w:rPr>
          <w:rFonts w:ascii="Helvetica" w:eastAsia="Times New Roman" w:hAnsi="Helvetica" w:cs="Helvetica"/>
          <w:color w:val="000000"/>
          <w:sz w:val="27"/>
          <w:szCs w:val="27"/>
          <w:lang w:eastAsia="ru-RU"/>
        </w:rPr>
        <w:t>области напоминает налогоплательщикам о необходимости корректного оформления расчетных документов при перечислении общей суммы налоговых платежей на единый налоговый счёт (ЕНС).</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Заполнить реквизиты единого налогового платежа нужно правильно, чтобы платеж поступил по назначению во избежание негативных последствий, в части несвоевременного отражения платежа на ЕНС налогоплательщика, образованию задолженности, необоснованному применению мер взыскания или к несвоевременной их отмене:</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Наименование банка получателя средств</w:t>
      </w:r>
      <w:r>
        <w:rPr>
          <w:rFonts w:ascii="Helvetica" w:eastAsia="Times New Roman" w:hAnsi="Helvetica" w:cs="Helvetica"/>
          <w:color w:val="000000"/>
          <w:sz w:val="27"/>
          <w:szCs w:val="27"/>
          <w:lang w:eastAsia="ru-RU"/>
        </w:rPr>
        <w:t xml:space="preserve">: </w:t>
      </w:r>
      <w:r w:rsidRPr="00BA0413">
        <w:rPr>
          <w:rFonts w:ascii="Helvetica" w:eastAsia="Times New Roman" w:hAnsi="Helvetica" w:cs="Helvetica"/>
          <w:color w:val="000000"/>
          <w:sz w:val="27"/>
          <w:szCs w:val="27"/>
          <w:lang w:eastAsia="ru-RU"/>
        </w:rPr>
        <w:t>ОТДЕЛЕНИЕ ТУЛА БАНКА РОССИИ//УФК по Тульской области, г. Тула</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БИК банка получателя средств</w:t>
      </w:r>
      <w:r>
        <w:rPr>
          <w:rFonts w:ascii="Helvetica" w:eastAsia="Times New Roman" w:hAnsi="Helvetica" w:cs="Helvetica"/>
          <w:color w:val="000000"/>
          <w:sz w:val="27"/>
          <w:szCs w:val="27"/>
          <w:lang w:eastAsia="ru-RU"/>
        </w:rPr>
        <w:t xml:space="preserve">: </w:t>
      </w:r>
      <w:r w:rsidRPr="00BA0413">
        <w:rPr>
          <w:rFonts w:ascii="Helvetica" w:eastAsia="Times New Roman" w:hAnsi="Helvetica" w:cs="Helvetica"/>
          <w:color w:val="000000"/>
          <w:sz w:val="27"/>
          <w:szCs w:val="27"/>
          <w:lang w:eastAsia="ru-RU"/>
        </w:rPr>
        <w:t>017003983</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 счета банка получателя средств</w:t>
      </w:r>
      <w:r>
        <w:rPr>
          <w:rFonts w:ascii="Helvetica" w:eastAsia="Times New Roman" w:hAnsi="Helvetica" w:cs="Helvetica"/>
          <w:color w:val="000000"/>
          <w:sz w:val="27"/>
          <w:szCs w:val="27"/>
          <w:lang w:eastAsia="ru-RU"/>
        </w:rPr>
        <w:t xml:space="preserve">: </w:t>
      </w:r>
      <w:r w:rsidRPr="00BA0413">
        <w:rPr>
          <w:rFonts w:ascii="Helvetica" w:eastAsia="Times New Roman" w:hAnsi="Helvetica" w:cs="Helvetica"/>
          <w:color w:val="000000"/>
          <w:sz w:val="27"/>
          <w:szCs w:val="27"/>
          <w:lang w:eastAsia="ru-RU"/>
        </w:rPr>
        <w:t>40102810445370000059</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Номер казначейского счета</w:t>
      </w:r>
      <w:r>
        <w:rPr>
          <w:rFonts w:ascii="Helvetica" w:eastAsia="Times New Roman" w:hAnsi="Helvetica" w:cs="Helvetica"/>
          <w:color w:val="000000"/>
          <w:sz w:val="27"/>
          <w:szCs w:val="27"/>
          <w:lang w:eastAsia="ru-RU"/>
        </w:rPr>
        <w:t xml:space="preserve">: </w:t>
      </w:r>
      <w:r w:rsidRPr="00BA0413">
        <w:rPr>
          <w:rFonts w:ascii="Helvetica" w:eastAsia="Times New Roman" w:hAnsi="Helvetica" w:cs="Helvetica"/>
          <w:color w:val="000000"/>
          <w:sz w:val="27"/>
          <w:szCs w:val="27"/>
          <w:lang w:eastAsia="ru-RU"/>
        </w:rPr>
        <w:t>03100643000000018500</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ИНН получателя</w:t>
      </w:r>
      <w:r>
        <w:rPr>
          <w:rFonts w:ascii="Helvetica" w:eastAsia="Times New Roman" w:hAnsi="Helvetica" w:cs="Helvetica"/>
          <w:color w:val="000000"/>
          <w:sz w:val="27"/>
          <w:szCs w:val="27"/>
          <w:lang w:eastAsia="ru-RU"/>
        </w:rPr>
        <w:t xml:space="preserve">: </w:t>
      </w:r>
      <w:r w:rsidRPr="00BA0413">
        <w:rPr>
          <w:rFonts w:ascii="Helvetica" w:eastAsia="Times New Roman" w:hAnsi="Helvetica" w:cs="Helvetica"/>
          <w:color w:val="000000"/>
          <w:sz w:val="27"/>
          <w:szCs w:val="27"/>
          <w:lang w:eastAsia="ru-RU"/>
        </w:rPr>
        <w:t>7727406020</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КПП получателя</w:t>
      </w:r>
      <w:r>
        <w:rPr>
          <w:rFonts w:ascii="Helvetica" w:eastAsia="Times New Roman" w:hAnsi="Helvetica" w:cs="Helvetica"/>
          <w:color w:val="000000"/>
          <w:sz w:val="27"/>
          <w:szCs w:val="27"/>
          <w:lang w:eastAsia="ru-RU"/>
        </w:rPr>
        <w:t xml:space="preserve">: </w:t>
      </w:r>
      <w:r w:rsidRPr="00BA0413">
        <w:rPr>
          <w:rFonts w:ascii="Helvetica" w:eastAsia="Times New Roman" w:hAnsi="Helvetica" w:cs="Helvetica"/>
          <w:color w:val="000000"/>
          <w:sz w:val="27"/>
          <w:szCs w:val="27"/>
          <w:lang w:eastAsia="ru-RU"/>
        </w:rPr>
        <w:t>770801001</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Получатель</w:t>
      </w:r>
      <w:r>
        <w:rPr>
          <w:rFonts w:ascii="Helvetica" w:eastAsia="Times New Roman" w:hAnsi="Helvetica" w:cs="Helvetica"/>
          <w:color w:val="000000"/>
          <w:sz w:val="27"/>
          <w:szCs w:val="27"/>
          <w:lang w:eastAsia="ru-RU"/>
        </w:rPr>
        <w:t xml:space="preserve">: </w:t>
      </w:r>
      <w:r w:rsidRPr="00BA0413">
        <w:rPr>
          <w:rFonts w:ascii="Helvetica" w:eastAsia="Times New Roman" w:hAnsi="Helvetica" w:cs="Helvetica"/>
          <w:color w:val="000000"/>
          <w:sz w:val="27"/>
          <w:szCs w:val="27"/>
          <w:lang w:eastAsia="ru-RU"/>
        </w:rPr>
        <w:t>Казначейство России  (ФНС России)</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КБК</w:t>
      </w:r>
      <w:r>
        <w:rPr>
          <w:rFonts w:ascii="Helvetica" w:eastAsia="Times New Roman" w:hAnsi="Helvetica" w:cs="Helvetica"/>
          <w:color w:val="000000"/>
          <w:sz w:val="27"/>
          <w:szCs w:val="27"/>
          <w:lang w:eastAsia="ru-RU"/>
        </w:rPr>
        <w:t>:</w:t>
      </w:r>
      <w:r w:rsidRPr="00BA0413">
        <w:rPr>
          <w:rFonts w:ascii="Helvetica" w:eastAsia="Times New Roman" w:hAnsi="Helvetica" w:cs="Helvetica"/>
          <w:color w:val="000000"/>
          <w:sz w:val="27"/>
          <w:szCs w:val="27"/>
          <w:lang w:eastAsia="ru-RU"/>
        </w:rPr>
        <w:tab/>
        <w:t>18201061201010000510</w:t>
      </w:r>
    </w:p>
    <w:p w:rsidR="00BA0413" w:rsidRDefault="00BA0413" w:rsidP="00BA0413">
      <w:pPr>
        <w:spacing w:after="0" w:line="240" w:lineRule="auto"/>
        <w:rPr>
          <w:rFonts w:ascii="Helvetica" w:eastAsia="Times New Roman" w:hAnsi="Helvetica" w:cs="Helvetica"/>
          <w:color w:val="000000"/>
          <w:sz w:val="27"/>
          <w:szCs w:val="27"/>
          <w:lang w:eastAsia="ru-RU"/>
        </w:rPr>
      </w:pP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Обращаем внимание налогоплательщиков, что налог на прибыль, НДС, НДФЛ, страховые взносы, налог на имущество, земельный налог, транспортный налог, госпошлина (в отношении которой арбитражный суд выдал исполнительный документ), акцизы, водный налог, УСН, ЕСХН, НДПИ - уплачиваются исключительно на КБК ЕНП (п. п. 1, 16, 17 ст. 45, п. п. 1, 7 ст. 58 НК РФ).</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Отдельно от ЕНП с указанием КБК налога уплачиваются (без учета на едином налоговом счете):</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КБК 182 1 01 02040 01 1000 110 (п. 2 ст. 11, п. 1 ст. 58 НК РФ);</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госпошлина (кроме той, в отношении которой арбитражный суд выдал исполнительный документ) (п. 2 ст. 11, п. 1 ст. 58 НК РФ).</w:t>
      </w:r>
    </w:p>
    <w:p w:rsidR="00BA0413" w:rsidRPr="00BA0413" w:rsidRDefault="00BA0413" w:rsidP="00BA0413">
      <w:pPr>
        <w:spacing w:after="0" w:line="240" w:lineRule="auto"/>
        <w:rPr>
          <w:rFonts w:ascii="Helvetica" w:eastAsia="Times New Roman" w:hAnsi="Helvetica" w:cs="Helvetica"/>
          <w:color w:val="000000"/>
          <w:sz w:val="27"/>
          <w:szCs w:val="27"/>
          <w:lang w:eastAsia="ru-RU"/>
        </w:rPr>
      </w:pPr>
      <w:proofErr w:type="gramStart"/>
      <w:r w:rsidRPr="00BA0413">
        <w:rPr>
          <w:rFonts w:ascii="Helvetica" w:eastAsia="Times New Roman" w:hAnsi="Helvetica" w:cs="Helvetica"/>
          <w:color w:val="000000"/>
          <w:sz w:val="27"/>
          <w:szCs w:val="27"/>
          <w:lang w:eastAsia="ru-RU"/>
        </w:rPr>
        <w:t xml:space="preserve">Дополнительно сообщаем, что заполнить платежное поручение по налогам и взносам можно с помощью сервиса «Уплата налогов и пошлин» на официальном сайте ФНС России, там же можно сформировать платежное поручение по налогам и взносам за иное лицо после заполнения «Сведений о лице, осуществляющем платеж» выбрать </w:t>
      </w:r>
      <w:r w:rsidRPr="00BA0413">
        <w:rPr>
          <w:rFonts w:ascii="Helvetica" w:eastAsia="Times New Roman" w:hAnsi="Helvetica" w:cs="Helvetica"/>
          <w:color w:val="000000"/>
          <w:sz w:val="27"/>
          <w:szCs w:val="27"/>
          <w:lang w:eastAsia="ru-RU"/>
        </w:rPr>
        <w:lastRenderedPageBreak/>
        <w:t>«Хочу уплатить за иное лицо» и заполнить «Сведения о лице, чья обязанность по уплате исполняется».</w:t>
      </w:r>
      <w:proofErr w:type="gramEnd"/>
    </w:p>
    <w:p w:rsidR="00BA0413" w:rsidRPr="00BA0413" w:rsidRDefault="00BA0413" w:rsidP="00BA0413">
      <w:pPr>
        <w:spacing w:after="0" w:line="240" w:lineRule="auto"/>
        <w:rPr>
          <w:rFonts w:ascii="Helvetica" w:eastAsia="Times New Roman" w:hAnsi="Helvetica" w:cs="Helvetica"/>
          <w:color w:val="000000"/>
          <w:sz w:val="27"/>
          <w:szCs w:val="27"/>
          <w:lang w:eastAsia="ru-RU"/>
        </w:rPr>
      </w:pPr>
    </w:p>
    <w:p w:rsidR="00BA0413" w:rsidRPr="00BA0413" w:rsidRDefault="00BA0413" w:rsidP="00BA0413">
      <w:pPr>
        <w:spacing w:after="0" w:line="240" w:lineRule="auto"/>
        <w:rPr>
          <w:rFonts w:ascii="Helvetica" w:eastAsia="Times New Roman" w:hAnsi="Helvetica" w:cs="Helvetica"/>
          <w:color w:val="000000"/>
          <w:sz w:val="27"/>
          <w:szCs w:val="27"/>
          <w:lang w:eastAsia="ru-RU"/>
        </w:rPr>
      </w:pPr>
      <w:r w:rsidRPr="00BA0413">
        <w:rPr>
          <w:rFonts w:ascii="Helvetica" w:eastAsia="Times New Roman" w:hAnsi="Helvetica" w:cs="Helvetica"/>
          <w:color w:val="000000"/>
          <w:sz w:val="27"/>
          <w:szCs w:val="27"/>
          <w:lang w:eastAsia="ru-RU"/>
        </w:rPr>
        <w:t xml:space="preserve">Необходимую информацию по вопросам ЕНС можно получить на </w:t>
      </w:r>
      <w:proofErr w:type="spellStart"/>
      <w:r w:rsidRPr="00BA0413">
        <w:rPr>
          <w:rFonts w:ascii="Helvetica" w:eastAsia="Times New Roman" w:hAnsi="Helvetica" w:cs="Helvetica"/>
          <w:color w:val="000000"/>
          <w:sz w:val="27"/>
          <w:szCs w:val="27"/>
          <w:lang w:eastAsia="ru-RU"/>
        </w:rPr>
        <w:t>промостранице</w:t>
      </w:r>
      <w:proofErr w:type="spellEnd"/>
      <w:r w:rsidRPr="00BA0413">
        <w:rPr>
          <w:rFonts w:ascii="Helvetica" w:eastAsia="Times New Roman" w:hAnsi="Helvetica" w:cs="Helvetica"/>
          <w:color w:val="000000"/>
          <w:sz w:val="27"/>
          <w:szCs w:val="27"/>
          <w:lang w:eastAsia="ru-RU"/>
        </w:rPr>
        <w:t>, которая поможет налогоплательщикам разобраться во всех нюансах порядка учета обязательных платежей</w:t>
      </w:r>
    </w:p>
    <w:p w:rsidR="00281972" w:rsidRDefault="00281972"/>
    <w:sectPr w:rsidR="00281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13"/>
    <w:rsid w:val="00281972"/>
    <w:rsid w:val="00BA0413"/>
    <w:rsid w:val="00F03DA2"/>
    <w:rsid w:val="00F26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1E"/>
    <w:rPr>
      <w:rFonts w:ascii="Calibri" w:hAnsi="Calibri"/>
    </w:rPr>
  </w:style>
  <w:style w:type="paragraph" w:styleId="1">
    <w:name w:val="heading 1"/>
    <w:basedOn w:val="a"/>
    <w:next w:val="a"/>
    <w:link w:val="10"/>
    <w:qFormat/>
    <w:rsid w:val="00F2651E"/>
    <w:pPr>
      <w:keepNext/>
      <w:spacing w:after="0" w:line="240" w:lineRule="auto"/>
      <w:jc w:val="right"/>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651E"/>
    <w:rPr>
      <w:rFonts w:ascii="Times New Roman" w:eastAsia="Times New Roman" w:hAnsi="Times New Roman" w:cs="Times New Roman"/>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1E"/>
    <w:rPr>
      <w:rFonts w:ascii="Calibri" w:hAnsi="Calibri"/>
    </w:rPr>
  </w:style>
  <w:style w:type="paragraph" w:styleId="1">
    <w:name w:val="heading 1"/>
    <w:basedOn w:val="a"/>
    <w:next w:val="a"/>
    <w:link w:val="10"/>
    <w:qFormat/>
    <w:rsid w:val="00F2651E"/>
    <w:pPr>
      <w:keepNext/>
      <w:spacing w:after="0" w:line="240" w:lineRule="auto"/>
      <w:jc w:val="right"/>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651E"/>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35339">
      <w:bodyDiv w:val="1"/>
      <w:marLeft w:val="0"/>
      <w:marRight w:val="0"/>
      <w:marTop w:val="0"/>
      <w:marBottom w:val="0"/>
      <w:divBdr>
        <w:top w:val="none" w:sz="0" w:space="0" w:color="auto"/>
        <w:left w:val="none" w:sz="0" w:space="0" w:color="auto"/>
        <w:bottom w:val="none" w:sz="0" w:space="0" w:color="auto"/>
        <w:right w:val="none" w:sz="0" w:space="0" w:color="auto"/>
      </w:divBdr>
      <w:divsChild>
        <w:div w:id="962729918">
          <w:marLeft w:val="0"/>
          <w:marRight w:val="0"/>
          <w:marTop w:val="0"/>
          <w:marBottom w:val="0"/>
          <w:divBdr>
            <w:top w:val="none" w:sz="0" w:space="0" w:color="auto"/>
            <w:left w:val="none" w:sz="0" w:space="0" w:color="auto"/>
            <w:bottom w:val="none" w:sz="0" w:space="0" w:color="auto"/>
            <w:right w:val="none" w:sz="0" w:space="0" w:color="auto"/>
          </w:divBdr>
        </w:div>
        <w:div w:id="1641768890">
          <w:marLeft w:val="0"/>
          <w:marRight w:val="0"/>
          <w:marTop w:val="0"/>
          <w:marBottom w:val="0"/>
          <w:divBdr>
            <w:top w:val="none" w:sz="0" w:space="0" w:color="auto"/>
            <w:left w:val="none" w:sz="0" w:space="0" w:color="auto"/>
            <w:bottom w:val="none" w:sz="0" w:space="0" w:color="auto"/>
            <w:right w:val="none" w:sz="0" w:space="0" w:color="auto"/>
          </w:divBdr>
        </w:div>
        <w:div w:id="1921256329">
          <w:marLeft w:val="0"/>
          <w:marRight w:val="0"/>
          <w:marTop w:val="0"/>
          <w:marBottom w:val="0"/>
          <w:divBdr>
            <w:top w:val="none" w:sz="0" w:space="0" w:color="auto"/>
            <w:left w:val="none" w:sz="0" w:space="0" w:color="auto"/>
            <w:bottom w:val="none" w:sz="0" w:space="0" w:color="auto"/>
            <w:right w:val="none" w:sz="0" w:space="0" w:color="auto"/>
          </w:divBdr>
        </w:div>
        <w:div w:id="431627725">
          <w:marLeft w:val="0"/>
          <w:marRight w:val="0"/>
          <w:marTop w:val="0"/>
          <w:marBottom w:val="0"/>
          <w:divBdr>
            <w:top w:val="none" w:sz="0" w:space="0" w:color="auto"/>
            <w:left w:val="none" w:sz="0" w:space="0" w:color="auto"/>
            <w:bottom w:val="none" w:sz="0" w:space="0" w:color="auto"/>
            <w:right w:val="none" w:sz="0" w:space="0" w:color="auto"/>
          </w:divBdr>
        </w:div>
        <w:div w:id="1061369367">
          <w:marLeft w:val="0"/>
          <w:marRight w:val="0"/>
          <w:marTop w:val="0"/>
          <w:marBottom w:val="0"/>
          <w:divBdr>
            <w:top w:val="none" w:sz="0" w:space="0" w:color="auto"/>
            <w:left w:val="none" w:sz="0" w:space="0" w:color="auto"/>
            <w:bottom w:val="none" w:sz="0" w:space="0" w:color="auto"/>
            <w:right w:val="none" w:sz="0" w:space="0" w:color="auto"/>
          </w:divBdr>
        </w:div>
        <w:div w:id="559443762">
          <w:marLeft w:val="0"/>
          <w:marRight w:val="0"/>
          <w:marTop w:val="0"/>
          <w:marBottom w:val="0"/>
          <w:divBdr>
            <w:top w:val="none" w:sz="0" w:space="0" w:color="auto"/>
            <w:left w:val="none" w:sz="0" w:space="0" w:color="auto"/>
            <w:bottom w:val="none" w:sz="0" w:space="0" w:color="auto"/>
            <w:right w:val="none" w:sz="0" w:space="0" w:color="auto"/>
          </w:divBdr>
        </w:div>
        <w:div w:id="2146391448">
          <w:marLeft w:val="0"/>
          <w:marRight w:val="0"/>
          <w:marTop w:val="0"/>
          <w:marBottom w:val="0"/>
          <w:divBdr>
            <w:top w:val="none" w:sz="0" w:space="0" w:color="auto"/>
            <w:left w:val="none" w:sz="0" w:space="0" w:color="auto"/>
            <w:bottom w:val="none" w:sz="0" w:space="0" w:color="auto"/>
            <w:right w:val="none" w:sz="0" w:space="0" w:color="auto"/>
          </w:divBdr>
        </w:div>
        <w:div w:id="1036587198">
          <w:marLeft w:val="0"/>
          <w:marRight w:val="0"/>
          <w:marTop w:val="0"/>
          <w:marBottom w:val="0"/>
          <w:divBdr>
            <w:top w:val="none" w:sz="0" w:space="0" w:color="auto"/>
            <w:left w:val="none" w:sz="0" w:space="0" w:color="auto"/>
            <w:bottom w:val="none" w:sz="0" w:space="0" w:color="auto"/>
            <w:right w:val="none" w:sz="0" w:space="0" w:color="auto"/>
          </w:divBdr>
        </w:div>
        <w:div w:id="1746798364">
          <w:marLeft w:val="0"/>
          <w:marRight w:val="0"/>
          <w:marTop w:val="0"/>
          <w:marBottom w:val="0"/>
          <w:divBdr>
            <w:top w:val="none" w:sz="0" w:space="0" w:color="auto"/>
            <w:left w:val="none" w:sz="0" w:space="0" w:color="auto"/>
            <w:bottom w:val="none" w:sz="0" w:space="0" w:color="auto"/>
            <w:right w:val="none" w:sz="0" w:space="0" w:color="auto"/>
          </w:divBdr>
        </w:div>
        <w:div w:id="1181428399">
          <w:marLeft w:val="0"/>
          <w:marRight w:val="0"/>
          <w:marTop w:val="0"/>
          <w:marBottom w:val="0"/>
          <w:divBdr>
            <w:top w:val="none" w:sz="0" w:space="0" w:color="auto"/>
            <w:left w:val="none" w:sz="0" w:space="0" w:color="auto"/>
            <w:bottom w:val="none" w:sz="0" w:space="0" w:color="auto"/>
            <w:right w:val="none" w:sz="0" w:space="0" w:color="auto"/>
          </w:divBdr>
        </w:div>
        <w:div w:id="2099397810">
          <w:marLeft w:val="0"/>
          <w:marRight w:val="0"/>
          <w:marTop w:val="0"/>
          <w:marBottom w:val="0"/>
          <w:divBdr>
            <w:top w:val="none" w:sz="0" w:space="0" w:color="auto"/>
            <w:left w:val="none" w:sz="0" w:space="0" w:color="auto"/>
            <w:bottom w:val="none" w:sz="0" w:space="0" w:color="auto"/>
            <w:right w:val="none" w:sz="0" w:space="0" w:color="auto"/>
          </w:divBdr>
        </w:div>
        <w:div w:id="21714365">
          <w:marLeft w:val="0"/>
          <w:marRight w:val="0"/>
          <w:marTop w:val="0"/>
          <w:marBottom w:val="0"/>
          <w:divBdr>
            <w:top w:val="none" w:sz="0" w:space="0" w:color="auto"/>
            <w:left w:val="none" w:sz="0" w:space="0" w:color="auto"/>
            <w:bottom w:val="none" w:sz="0" w:space="0" w:color="auto"/>
            <w:right w:val="none" w:sz="0" w:space="0" w:color="auto"/>
          </w:divBdr>
        </w:div>
        <w:div w:id="1598516247">
          <w:marLeft w:val="0"/>
          <w:marRight w:val="0"/>
          <w:marTop w:val="0"/>
          <w:marBottom w:val="0"/>
          <w:divBdr>
            <w:top w:val="none" w:sz="0" w:space="0" w:color="auto"/>
            <w:left w:val="none" w:sz="0" w:space="0" w:color="auto"/>
            <w:bottom w:val="none" w:sz="0" w:space="0" w:color="auto"/>
            <w:right w:val="none" w:sz="0" w:space="0" w:color="auto"/>
          </w:divBdr>
        </w:div>
        <w:div w:id="1592394299">
          <w:marLeft w:val="0"/>
          <w:marRight w:val="0"/>
          <w:marTop w:val="0"/>
          <w:marBottom w:val="0"/>
          <w:divBdr>
            <w:top w:val="none" w:sz="0" w:space="0" w:color="auto"/>
            <w:left w:val="none" w:sz="0" w:space="0" w:color="auto"/>
            <w:bottom w:val="none" w:sz="0" w:space="0" w:color="auto"/>
            <w:right w:val="none" w:sz="0" w:space="0" w:color="auto"/>
          </w:divBdr>
        </w:div>
        <w:div w:id="740100282">
          <w:marLeft w:val="0"/>
          <w:marRight w:val="0"/>
          <w:marTop w:val="0"/>
          <w:marBottom w:val="0"/>
          <w:divBdr>
            <w:top w:val="none" w:sz="0" w:space="0" w:color="auto"/>
            <w:left w:val="none" w:sz="0" w:space="0" w:color="auto"/>
            <w:bottom w:val="none" w:sz="0" w:space="0" w:color="auto"/>
            <w:right w:val="none" w:sz="0" w:space="0" w:color="auto"/>
          </w:divBdr>
        </w:div>
        <w:div w:id="1060203161">
          <w:marLeft w:val="0"/>
          <w:marRight w:val="0"/>
          <w:marTop w:val="0"/>
          <w:marBottom w:val="0"/>
          <w:divBdr>
            <w:top w:val="none" w:sz="0" w:space="0" w:color="auto"/>
            <w:left w:val="none" w:sz="0" w:space="0" w:color="auto"/>
            <w:bottom w:val="none" w:sz="0" w:space="0" w:color="auto"/>
            <w:right w:val="none" w:sz="0" w:space="0" w:color="auto"/>
          </w:divBdr>
        </w:div>
        <w:div w:id="472450648">
          <w:marLeft w:val="0"/>
          <w:marRight w:val="0"/>
          <w:marTop w:val="0"/>
          <w:marBottom w:val="0"/>
          <w:divBdr>
            <w:top w:val="none" w:sz="0" w:space="0" w:color="auto"/>
            <w:left w:val="none" w:sz="0" w:space="0" w:color="auto"/>
            <w:bottom w:val="none" w:sz="0" w:space="0" w:color="auto"/>
            <w:right w:val="none" w:sz="0" w:space="0" w:color="auto"/>
          </w:divBdr>
        </w:div>
        <w:div w:id="1794905117">
          <w:marLeft w:val="0"/>
          <w:marRight w:val="0"/>
          <w:marTop w:val="0"/>
          <w:marBottom w:val="0"/>
          <w:divBdr>
            <w:top w:val="none" w:sz="0" w:space="0" w:color="auto"/>
            <w:left w:val="none" w:sz="0" w:space="0" w:color="auto"/>
            <w:bottom w:val="none" w:sz="0" w:space="0" w:color="auto"/>
            <w:right w:val="none" w:sz="0" w:space="0" w:color="auto"/>
          </w:divBdr>
        </w:div>
        <w:div w:id="479732345">
          <w:marLeft w:val="0"/>
          <w:marRight w:val="0"/>
          <w:marTop w:val="0"/>
          <w:marBottom w:val="0"/>
          <w:divBdr>
            <w:top w:val="none" w:sz="0" w:space="0" w:color="auto"/>
            <w:left w:val="none" w:sz="0" w:space="0" w:color="auto"/>
            <w:bottom w:val="none" w:sz="0" w:space="0" w:color="auto"/>
            <w:right w:val="none" w:sz="0" w:space="0" w:color="auto"/>
          </w:divBdr>
        </w:div>
        <w:div w:id="2103258894">
          <w:marLeft w:val="0"/>
          <w:marRight w:val="0"/>
          <w:marTop w:val="0"/>
          <w:marBottom w:val="0"/>
          <w:divBdr>
            <w:top w:val="none" w:sz="0" w:space="0" w:color="auto"/>
            <w:left w:val="none" w:sz="0" w:space="0" w:color="auto"/>
            <w:bottom w:val="none" w:sz="0" w:space="0" w:color="auto"/>
            <w:right w:val="none" w:sz="0" w:space="0" w:color="auto"/>
          </w:divBdr>
        </w:div>
        <w:div w:id="1101952808">
          <w:marLeft w:val="0"/>
          <w:marRight w:val="0"/>
          <w:marTop w:val="0"/>
          <w:marBottom w:val="0"/>
          <w:divBdr>
            <w:top w:val="none" w:sz="0" w:space="0" w:color="auto"/>
            <w:left w:val="none" w:sz="0" w:space="0" w:color="auto"/>
            <w:bottom w:val="none" w:sz="0" w:space="0" w:color="auto"/>
            <w:right w:val="none" w:sz="0" w:space="0" w:color="auto"/>
          </w:divBdr>
        </w:div>
        <w:div w:id="1646468781">
          <w:marLeft w:val="0"/>
          <w:marRight w:val="0"/>
          <w:marTop w:val="0"/>
          <w:marBottom w:val="0"/>
          <w:divBdr>
            <w:top w:val="none" w:sz="0" w:space="0" w:color="auto"/>
            <w:left w:val="none" w:sz="0" w:space="0" w:color="auto"/>
            <w:bottom w:val="none" w:sz="0" w:space="0" w:color="auto"/>
            <w:right w:val="none" w:sz="0" w:space="0" w:color="auto"/>
          </w:divBdr>
        </w:div>
        <w:div w:id="166921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Абакелия Маргарита Зурабовна</dc:creator>
  <cp:lastModifiedBy>Абакелия Маргарита Зурабовна</cp:lastModifiedBy>
  <cp:revision>2</cp:revision>
  <dcterms:created xsi:type="dcterms:W3CDTF">2024-08-13T06:43:00Z</dcterms:created>
  <dcterms:modified xsi:type="dcterms:W3CDTF">2024-08-13T06:43:00Z</dcterms:modified>
</cp:coreProperties>
</file>