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F" w:rsidRDefault="00FF2E6F" w:rsidP="00FF2E6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6F" w:rsidRPr="00780E2B" w:rsidRDefault="00FF2E6F" w:rsidP="00FF2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FF2E6F" w:rsidRPr="00780E2B" w:rsidRDefault="00FF2E6F" w:rsidP="00FF2E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FF2E6F" w:rsidRPr="00780E2B" w:rsidRDefault="00FF2E6F" w:rsidP="00FF2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F2E6F" w:rsidRPr="00780E2B" w:rsidRDefault="00FF2E6F" w:rsidP="00FF2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FF2E6F" w:rsidRPr="00780E2B" w:rsidRDefault="00FF2E6F" w:rsidP="00FF2E6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51887" w:rsidRPr="00751887" w:rsidRDefault="00751887" w:rsidP="007518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1887" w:rsidRPr="00751887" w:rsidRDefault="00751887" w:rsidP="007518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ПОСТАНОВЛЕНИЕ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Pr="00FF2E6F" w:rsidRDefault="006C2833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="00751887" w:rsidRPr="007840F1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751887" w:rsidRPr="007840F1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134F3B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751887" w:rsidRPr="00784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 w:rsidR="00134F3B">
        <w:rPr>
          <w:rFonts w:ascii="Times New Roman" w:hAnsi="Times New Roman"/>
          <w:b/>
          <w:color w:val="000000" w:themeColor="text1"/>
          <w:sz w:val="28"/>
          <w:szCs w:val="28"/>
        </w:rPr>
        <w:t>85/1</w:t>
      </w:r>
      <w:r w:rsidR="00FF2E6F" w:rsidRPr="00784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751887" w:rsidRPr="00751887">
        <w:rPr>
          <w:rFonts w:ascii="Times New Roman" w:hAnsi="Times New Roman"/>
          <w:sz w:val="28"/>
          <w:szCs w:val="28"/>
        </w:rPr>
        <w:t xml:space="preserve">д. </w:t>
      </w:r>
      <w:r w:rsidR="00FF2E6F">
        <w:rPr>
          <w:rFonts w:ascii="Times New Roman" w:hAnsi="Times New Roman"/>
          <w:sz w:val="28"/>
          <w:szCs w:val="28"/>
        </w:rPr>
        <w:t>Лопухинка</w:t>
      </w:r>
    </w:p>
    <w:p w:rsidR="00FF2E6F" w:rsidRDefault="00FF2E6F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«Об утверждении Порядка подготовки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 xml:space="preserve">к ведению и ведения  гражданской обороны 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в сельском поселении»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FF2E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ПОСТАНОВЛЯЮ: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 1. Утвердить порядок подготовки к ведению и ведения гражданской обороны в муниципальном образовании </w:t>
      </w:r>
      <w:r w:rsidR="00FF2E6F">
        <w:rPr>
          <w:rFonts w:ascii="Times New Roman" w:hAnsi="Times New Roman"/>
          <w:sz w:val="28"/>
          <w:szCs w:val="28"/>
        </w:rPr>
        <w:t>Лопухинское</w:t>
      </w:r>
      <w:r w:rsidRPr="00751887">
        <w:rPr>
          <w:rFonts w:ascii="Times New Roman" w:hAnsi="Times New Roman"/>
          <w:sz w:val="28"/>
          <w:szCs w:val="28"/>
        </w:rPr>
        <w:t xml:space="preserve"> сельское поселение (приложение 1).</w:t>
      </w:r>
    </w:p>
    <w:p w:rsidR="00FF2E6F" w:rsidRPr="00751887" w:rsidRDefault="00FF2E6F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F2E6F" w:rsidRPr="00751887" w:rsidRDefault="00FF2E6F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Pr="00751887" w:rsidRDefault="00FF2E6F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1887" w:rsidRPr="00751887">
        <w:rPr>
          <w:rFonts w:ascii="Times New Roman" w:hAnsi="Times New Roman"/>
          <w:sz w:val="28"/>
          <w:szCs w:val="28"/>
        </w:rPr>
        <w:t>. Постановление вступает в силу со дня его подписания.</w:t>
      </w:r>
    </w:p>
    <w:p w:rsidR="00774DFB" w:rsidRDefault="00774DFB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Pr="00751887" w:rsidRDefault="00FF2E6F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1887" w:rsidRPr="007518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FF2E6F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1887" w:rsidRPr="0075188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51887" w:rsidRPr="00751887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МО </w:t>
      </w:r>
      <w:r w:rsidR="00FF2E6F">
        <w:rPr>
          <w:rFonts w:ascii="Times New Roman" w:hAnsi="Times New Roman"/>
          <w:sz w:val="28"/>
          <w:szCs w:val="28"/>
        </w:rPr>
        <w:t>Лопухинское</w:t>
      </w:r>
      <w:r w:rsidRPr="00751887">
        <w:rPr>
          <w:rFonts w:ascii="Times New Roman" w:hAnsi="Times New Roman"/>
          <w:sz w:val="28"/>
          <w:szCs w:val="28"/>
        </w:rPr>
        <w:t xml:space="preserve"> сельское посе</w:t>
      </w:r>
      <w:r>
        <w:rPr>
          <w:rFonts w:ascii="Times New Roman" w:hAnsi="Times New Roman"/>
          <w:sz w:val="28"/>
          <w:szCs w:val="28"/>
        </w:rPr>
        <w:t xml:space="preserve">ление                      </w:t>
      </w:r>
      <w:r w:rsidR="00FF2E6F">
        <w:rPr>
          <w:rFonts w:ascii="Times New Roman" w:hAnsi="Times New Roman"/>
          <w:sz w:val="28"/>
          <w:szCs w:val="28"/>
        </w:rPr>
        <w:t xml:space="preserve">                    </w:t>
      </w:r>
      <w:r w:rsidRPr="00751887">
        <w:rPr>
          <w:rFonts w:ascii="Times New Roman" w:hAnsi="Times New Roman"/>
          <w:sz w:val="28"/>
          <w:szCs w:val="28"/>
        </w:rPr>
        <w:t xml:space="preserve"> Е.Н. Абакумов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751887" w:rsidRPr="00FF2E6F" w:rsidTr="00751887">
        <w:trPr>
          <w:tblCellSpacing w:w="0" w:type="dxa"/>
        </w:trPr>
        <w:tc>
          <w:tcPr>
            <w:tcW w:w="4324" w:type="dxa"/>
          </w:tcPr>
          <w:p w:rsidR="00751887" w:rsidRPr="00751887" w:rsidRDefault="00751887" w:rsidP="0075188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88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31" w:type="dxa"/>
          </w:tcPr>
          <w:p w:rsidR="00751887" w:rsidRPr="00FF2E6F" w:rsidRDefault="00751887" w:rsidP="00751887">
            <w:pPr>
              <w:pStyle w:val="a3"/>
              <w:jc w:val="right"/>
              <w:rPr>
                <w:rFonts w:ascii="Times New Roman" w:hAnsi="Times New Roman"/>
              </w:rPr>
            </w:pPr>
            <w:r w:rsidRPr="00FF2E6F">
              <w:rPr>
                <w:rFonts w:ascii="Times New Roman" w:hAnsi="Times New Roman"/>
              </w:rPr>
              <w:t>Приложение № 1</w:t>
            </w:r>
          </w:p>
          <w:p w:rsidR="00751887" w:rsidRPr="00FF2E6F" w:rsidRDefault="00751887" w:rsidP="00751887">
            <w:pPr>
              <w:pStyle w:val="a3"/>
              <w:jc w:val="right"/>
              <w:rPr>
                <w:rFonts w:ascii="Times New Roman" w:hAnsi="Times New Roman"/>
              </w:rPr>
            </w:pPr>
            <w:r w:rsidRPr="00FF2E6F">
              <w:rPr>
                <w:rFonts w:ascii="Times New Roman" w:hAnsi="Times New Roman"/>
              </w:rPr>
              <w:t xml:space="preserve">к постановлению главы администрации муниципального образования </w:t>
            </w:r>
          </w:p>
          <w:p w:rsidR="00751887" w:rsidRPr="00FF2E6F" w:rsidRDefault="00FF2E6F" w:rsidP="00751887">
            <w:pPr>
              <w:pStyle w:val="a3"/>
              <w:jc w:val="right"/>
              <w:rPr>
                <w:rFonts w:ascii="Times New Roman" w:hAnsi="Times New Roman"/>
              </w:rPr>
            </w:pPr>
            <w:r w:rsidRPr="00FF2E6F">
              <w:rPr>
                <w:rFonts w:ascii="Times New Roman" w:hAnsi="Times New Roman"/>
              </w:rPr>
              <w:t>Лопухинское</w:t>
            </w:r>
            <w:r w:rsidR="00751887" w:rsidRPr="00FF2E6F">
              <w:rPr>
                <w:rFonts w:ascii="Times New Roman" w:hAnsi="Times New Roman"/>
              </w:rPr>
              <w:t xml:space="preserve"> сельское поселение </w:t>
            </w:r>
          </w:p>
          <w:p w:rsidR="00751887" w:rsidRPr="00FF2E6F" w:rsidRDefault="00751887" w:rsidP="00751887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FF2E6F">
              <w:rPr>
                <w:rFonts w:ascii="Times New Roman" w:hAnsi="Times New Roman"/>
              </w:rPr>
              <w:t xml:space="preserve">от  </w:t>
            </w:r>
            <w:r w:rsidR="007840F1" w:rsidRPr="007840F1"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Pr="007840F1">
              <w:rPr>
                <w:rFonts w:ascii="Times New Roman" w:hAnsi="Times New Roman"/>
                <w:b/>
                <w:color w:val="000000" w:themeColor="text1"/>
              </w:rPr>
              <w:t>.0</w:t>
            </w:r>
            <w:r w:rsidR="007840F1" w:rsidRPr="007840F1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7840F1">
              <w:rPr>
                <w:rFonts w:ascii="Times New Roman" w:hAnsi="Times New Roman"/>
                <w:b/>
                <w:color w:val="000000" w:themeColor="text1"/>
              </w:rPr>
              <w:t>.201</w:t>
            </w:r>
            <w:r w:rsidR="007840F1" w:rsidRPr="007840F1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7840F1">
              <w:rPr>
                <w:rFonts w:ascii="Times New Roman" w:hAnsi="Times New Roman"/>
                <w:b/>
                <w:color w:val="000000" w:themeColor="text1"/>
              </w:rPr>
              <w:t xml:space="preserve">г.  № </w:t>
            </w:r>
            <w:r w:rsidR="007840F1" w:rsidRPr="007840F1">
              <w:rPr>
                <w:rFonts w:ascii="Times New Roman" w:hAnsi="Times New Roman"/>
                <w:b/>
                <w:color w:val="000000" w:themeColor="text1"/>
              </w:rPr>
              <w:t>47</w:t>
            </w:r>
            <w:r w:rsidRPr="00FF2E6F">
              <w:rPr>
                <w:rFonts w:ascii="Times New Roman" w:hAnsi="Times New Roman"/>
                <w:b/>
              </w:rPr>
              <w:t xml:space="preserve"> </w:t>
            </w:r>
          </w:p>
          <w:p w:rsidR="00751887" w:rsidRPr="00FF2E6F" w:rsidRDefault="00751887" w:rsidP="00751887">
            <w:pPr>
              <w:pStyle w:val="a3"/>
              <w:jc w:val="right"/>
              <w:rPr>
                <w:rFonts w:ascii="Times New Roman" w:hAnsi="Times New Roman"/>
              </w:rPr>
            </w:pPr>
            <w:r w:rsidRPr="00FF2E6F">
              <w:rPr>
                <w:rFonts w:ascii="Times New Roman" w:hAnsi="Times New Roman"/>
              </w:rPr>
              <w:t>___</w:t>
            </w:r>
          </w:p>
        </w:tc>
      </w:tr>
    </w:tbl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Pr="00751887" w:rsidRDefault="00751887" w:rsidP="00751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ПОРЯДОК</w:t>
      </w:r>
    </w:p>
    <w:p w:rsidR="00751887" w:rsidRPr="00751887" w:rsidRDefault="00751887" w:rsidP="00751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 xml:space="preserve">подготовки к ведению и ведения гражданской обороны в муниципальном образовании </w:t>
      </w:r>
      <w:r w:rsidR="00FF2E6F">
        <w:rPr>
          <w:rFonts w:ascii="Times New Roman" w:hAnsi="Times New Roman"/>
          <w:b/>
          <w:sz w:val="28"/>
          <w:szCs w:val="28"/>
        </w:rPr>
        <w:t>Лопухинское</w:t>
      </w:r>
      <w:r w:rsidRPr="00751887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51887">
        <w:rPr>
          <w:rFonts w:ascii="Times New Roman" w:hAnsi="Times New Roman"/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в муниципальном образовании </w:t>
      </w:r>
      <w:r w:rsidR="00FF2E6F">
        <w:rPr>
          <w:rFonts w:ascii="Times New Roman" w:hAnsi="Times New Roman"/>
          <w:sz w:val="28"/>
          <w:szCs w:val="28"/>
        </w:rPr>
        <w:t>Лопухинское</w:t>
      </w:r>
      <w:r w:rsidRPr="00751887">
        <w:rPr>
          <w:rFonts w:ascii="Times New Roman" w:hAnsi="Times New Roman"/>
          <w:sz w:val="28"/>
          <w:szCs w:val="28"/>
        </w:rPr>
        <w:t xml:space="preserve"> сельское поселение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51887">
          <w:rPr>
            <w:rFonts w:ascii="Times New Roman" w:hAnsi="Times New Roman"/>
            <w:sz w:val="28"/>
            <w:szCs w:val="28"/>
          </w:rPr>
          <w:t>1998 г</w:t>
        </w:r>
      </w:smartTag>
      <w:r w:rsidRPr="00751887">
        <w:rPr>
          <w:rFonts w:ascii="Times New Roman" w:hAnsi="Times New Roman"/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751887">
        <w:rPr>
          <w:rFonts w:ascii="Times New Roman" w:hAnsi="Times New Roman"/>
          <w:sz w:val="28"/>
          <w:szCs w:val="28"/>
        </w:rPr>
        <w:t xml:space="preserve">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751887">
          <w:rPr>
            <w:rFonts w:ascii="Times New Roman" w:hAnsi="Times New Roman"/>
            <w:sz w:val="28"/>
            <w:szCs w:val="28"/>
          </w:rPr>
          <w:t>2008 г</w:t>
        </w:r>
      </w:smartTag>
      <w:r w:rsidRPr="00751887">
        <w:rPr>
          <w:rFonts w:ascii="Times New Roman" w:hAnsi="Times New Roman"/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по гражданской обороне.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</w:t>
      </w:r>
      <w:r w:rsidRPr="00751887">
        <w:rPr>
          <w:rFonts w:ascii="Times New Roman" w:hAnsi="Times New Roman"/>
          <w:sz w:val="28"/>
          <w:szCs w:val="28"/>
        </w:rPr>
        <w:lastRenderedPageBreak/>
        <w:t>ситуаций природного и техногенного характера, защитные сооружения и другие объекты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2.2. Глава муниципального образования в пределах своей компетенции: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разрабатывает целевые программы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751887">
        <w:rPr>
          <w:rFonts w:ascii="Times New Roman" w:hAnsi="Times New Roman"/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lastRenderedPageBreak/>
        <w:t>3. Мероприятия по гражданской обороне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3.2.1. По обучению населения в области гражданской обороны: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обучение личного состава формирований и служб муниципальных образований;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учений и тренировок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7518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пропаганда знаний в области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сбор информации в области гражданской обороны и обмен ею.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751887">
        <w:rPr>
          <w:rFonts w:ascii="Times New Roman" w:hAnsi="Times New Roman"/>
          <w:sz w:val="28"/>
          <w:szCs w:val="28"/>
        </w:rPr>
        <w:t>добегания</w:t>
      </w:r>
      <w:proofErr w:type="spellEnd"/>
      <w:r w:rsidRPr="00751887">
        <w:rPr>
          <w:rFonts w:ascii="Times New Roman" w:hAnsi="Times New Roman"/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751887">
        <w:rPr>
          <w:rFonts w:ascii="Times New Roman" w:hAnsi="Times New Roman"/>
          <w:sz w:val="28"/>
          <w:szCs w:val="28"/>
        </w:rPr>
        <w:t>По световой и другим видам маскировки: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определение перечня объектов, подлежащих маскировке;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предоставление населению коммунально-бытовых услуг;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лечебно-эвакуационных мероприятий;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751887">
        <w:rPr>
          <w:rFonts w:ascii="Times New Roman" w:hAnsi="Times New Roman"/>
          <w:sz w:val="28"/>
          <w:szCs w:val="28"/>
        </w:rPr>
        <w:t>энерго</w:t>
      </w:r>
      <w:proofErr w:type="spellEnd"/>
      <w:r w:rsidRPr="00751887">
        <w:rPr>
          <w:rFonts w:ascii="Times New Roman" w:hAnsi="Times New Roman"/>
          <w:sz w:val="28"/>
          <w:szCs w:val="28"/>
        </w:rPr>
        <w:t>- и водоснабжения;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оказание населению медицинской помощи;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определение численности населения, оставшегося без жилья;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751887">
        <w:rPr>
          <w:rFonts w:ascii="Times New Roman" w:hAnsi="Times New Roman"/>
          <w:sz w:val="28"/>
          <w:szCs w:val="28"/>
        </w:rPr>
        <w:t>газ</w:t>
      </w:r>
      <w:proofErr w:type="gramStart"/>
      <w:r w:rsidRPr="00751887">
        <w:rPr>
          <w:rFonts w:ascii="Times New Roman" w:hAnsi="Times New Roman"/>
          <w:sz w:val="28"/>
          <w:szCs w:val="28"/>
        </w:rPr>
        <w:t>о</w:t>
      </w:r>
      <w:proofErr w:type="spellEnd"/>
      <w:r w:rsidRPr="00751887">
        <w:rPr>
          <w:rFonts w:ascii="Times New Roman" w:hAnsi="Times New Roman"/>
          <w:sz w:val="28"/>
          <w:szCs w:val="28"/>
        </w:rPr>
        <w:t>-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887">
        <w:rPr>
          <w:rFonts w:ascii="Times New Roman" w:hAnsi="Times New Roman"/>
          <w:sz w:val="28"/>
          <w:szCs w:val="28"/>
        </w:rPr>
        <w:t>энерго</w:t>
      </w:r>
      <w:proofErr w:type="spellEnd"/>
      <w:r w:rsidRPr="00751887">
        <w:rPr>
          <w:rFonts w:ascii="Times New Roman" w:hAnsi="Times New Roman"/>
          <w:sz w:val="28"/>
          <w:szCs w:val="28"/>
        </w:rPr>
        <w:t>- и водоснабжения;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подготовка резерва мобильных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очистки, опреснения и транспортировки воды;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организации коммунального снабжения населения.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3.2.13. По срочному захоронению трупов в военное время: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гр</w:t>
      </w:r>
      <w:proofErr w:type="gramEnd"/>
      <w:r w:rsidRPr="00751887">
        <w:rPr>
          <w:rFonts w:ascii="Times New Roman" w:hAnsi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санитарно-эпидемиологического надзора.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751887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пр</w:t>
      </w:r>
      <w:proofErr w:type="gramEnd"/>
      <w:r w:rsidRPr="00751887">
        <w:rPr>
          <w:rFonts w:ascii="Times New Roman" w:hAnsi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страхового фонда документации;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гр</w:t>
      </w:r>
      <w:proofErr w:type="gramEnd"/>
      <w:r w:rsidRPr="00751887">
        <w:rPr>
          <w:rFonts w:ascii="Times New Roman" w:hAnsi="Times New Roman"/>
          <w:sz w:val="28"/>
          <w:szCs w:val="28"/>
        </w:rPr>
        <w:t>ажданской обороны: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751887">
        <w:rPr>
          <w:rFonts w:ascii="Times New Roman" w:hAnsi="Times New Roman"/>
          <w:sz w:val="28"/>
          <w:szCs w:val="28"/>
        </w:rPr>
        <w:t>современными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техникой и оборудованием;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гр</w:t>
      </w:r>
      <w:proofErr w:type="gramEnd"/>
      <w:r w:rsidRPr="00751887">
        <w:rPr>
          <w:rFonts w:ascii="Times New Roman" w:hAnsi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51887">
        <w:rPr>
          <w:rFonts w:ascii="Times New Roman" w:hAnsi="Times New Roman"/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4.6. Эвакуационные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751887">
        <w:rPr>
          <w:rFonts w:ascii="Times New Roman" w:hAnsi="Times New Roman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5.            Состав сил и сре</w:t>
      </w:r>
      <w:proofErr w:type="gramStart"/>
      <w:r w:rsidRPr="00751887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751887">
        <w:rPr>
          <w:rFonts w:ascii="Times New Roman" w:hAnsi="Times New Roman"/>
          <w:b/>
          <w:sz w:val="28"/>
          <w:szCs w:val="28"/>
        </w:rPr>
        <w:t>ажданской обороны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751887">
        <w:rPr>
          <w:rFonts w:ascii="Times New Roman" w:hAnsi="Times New Roman"/>
          <w:sz w:val="28"/>
          <w:szCs w:val="28"/>
        </w:rPr>
        <w:t>жб стр</w:t>
      </w:r>
      <w:proofErr w:type="gramEnd"/>
      <w:r w:rsidRPr="00751887">
        <w:rPr>
          <w:rFonts w:ascii="Times New Roman" w:hAnsi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Инструкции и указания спасательных служб муниципального образования по вопросам, входящим в их компетенцию, обязательны для выполнения всеми </w:t>
      </w:r>
      <w:r w:rsidRPr="00751887">
        <w:rPr>
          <w:rFonts w:ascii="Times New Roman" w:hAnsi="Times New Roman"/>
          <w:sz w:val="28"/>
          <w:szCs w:val="28"/>
        </w:rPr>
        <w:lastRenderedPageBreak/>
        <w:t>подведомственными им структурными подразделениями, службами муниципальных образований и службами организаций.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Решение о привлечении в мирное время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гр</w:t>
      </w:r>
      <w:proofErr w:type="gramEnd"/>
      <w:r w:rsidRPr="00751887">
        <w:rPr>
          <w:rFonts w:ascii="Times New Roman" w:hAnsi="Times New Roman"/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</w:t>
      </w:r>
      <w:r w:rsidRPr="00751887">
        <w:rPr>
          <w:rFonts w:ascii="Times New Roman" w:hAnsi="Times New Roman"/>
          <w:sz w:val="28"/>
          <w:szCs w:val="28"/>
        </w:rPr>
        <w:lastRenderedPageBreak/>
        <w:t>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751887">
        <w:rPr>
          <w:rFonts w:ascii="Times New Roman" w:hAnsi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751887">
        <w:rPr>
          <w:rFonts w:ascii="Times New Roman" w:hAnsi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дежурные силы и средства - _____ час</w:t>
      </w:r>
      <w:proofErr w:type="gramStart"/>
      <w:r w:rsidRPr="00751887">
        <w:rPr>
          <w:rFonts w:ascii="Times New Roman" w:hAnsi="Times New Roman"/>
          <w:sz w:val="28"/>
          <w:szCs w:val="28"/>
        </w:rPr>
        <w:t>.;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органы управления - _____ час</w:t>
      </w:r>
      <w:proofErr w:type="gramStart"/>
      <w:r w:rsidRPr="00751887">
        <w:rPr>
          <w:rFonts w:ascii="Times New Roman" w:hAnsi="Times New Roman"/>
          <w:sz w:val="28"/>
          <w:szCs w:val="28"/>
        </w:rPr>
        <w:t>.;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силы постоянной готовности - _____ час</w:t>
      </w:r>
      <w:proofErr w:type="gramStart"/>
      <w:r w:rsidRPr="00751887">
        <w:rPr>
          <w:rFonts w:ascii="Times New Roman" w:hAnsi="Times New Roman"/>
          <w:sz w:val="28"/>
          <w:szCs w:val="28"/>
        </w:rPr>
        <w:t>.;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силы повышенной готовности - _____ час.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751887">
        <w:rPr>
          <w:rFonts w:ascii="Times New Roman" w:hAnsi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(далее - план основных мероприятий).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751887">
        <w:rPr>
          <w:rFonts w:ascii="Times New Roman" w:hAnsi="Times New Roman"/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751887">
        <w:rPr>
          <w:rFonts w:ascii="Times New Roman" w:hAnsi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комиссии. Эвакуационные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эвакоприемные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751887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751887">
        <w:rPr>
          <w:rFonts w:ascii="Times New Roman" w:hAnsi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создание, подготовку и обеспечение готовности к действиям эвакуационных органов всех уровней;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6.10.1. По вопросам управления мероприятиями гражданской обороны: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приведение в готовность системы управления организации;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6.10.2. По вопросам обеспечения оповещения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</w:t>
      </w:r>
      <w:r w:rsidRPr="00751887">
        <w:rPr>
          <w:rFonts w:ascii="Times New Roman" w:hAnsi="Times New Roman"/>
          <w:sz w:val="28"/>
          <w:szCs w:val="28"/>
        </w:rPr>
        <w:lastRenderedPageBreak/>
        <w:t>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организация защиты </w:t>
      </w:r>
      <w:proofErr w:type="spellStart"/>
      <w:r w:rsidRPr="00751887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751887">
        <w:rPr>
          <w:rFonts w:ascii="Times New Roman" w:hAnsi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организация лабораторного контроля </w:t>
      </w:r>
      <w:proofErr w:type="gramStart"/>
      <w:r w:rsidRPr="00751887">
        <w:rPr>
          <w:rFonts w:ascii="Times New Roman" w:hAnsi="Times New Roman"/>
          <w:sz w:val="28"/>
          <w:szCs w:val="28"/>
        </w:rPr>
        <w:t>питьевой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и сточных вод в пунктах водоснабжения;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осуществление срочного захоронения трупов;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мероприятий по светомаскировке.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6.10.10. По вопросам обеспечения охраны общественного порядка: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в установленном порядке надзора (</w:t>
      </w:r>
      <w:proofErr w:type="gramStart"/>
      <w:r w:rsidRPr="00751887">
        <w:rPr>
          <w:rFonts w:ascii="Times New Roman" w:hAnsi="Times New Roman"/>
          <w:sz w:val="28"/>
          <w:szCs w:val="28"/>
        </w:rPr>
        <w:t>контроля) за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6.10.11. По вопросам противопожарного обеспечения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готовности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пр</w:t>
      </w:r>
      <w:proofErr w:type="gramEnd"/>
      <w:r w:rsidRPr="00751887">
        <w:rPr>
          <w:rFonts w:ascii="Times New Roman" w:hAnsi="Times New Roman"/>
          <w:sz w:val="28"/>
          <w:szCs w:val="28"/>
        </w:rPr>
        <w:t>отивопожарной службы и НАСФ;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привлечение населения к обеспечению пожарной безопасности.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6.10.12. По вопросам дорожного обеспечения муниципального образования: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887">
        <w:rPr>
          <w:rFonts w:ascii="Times New Roman" w:hAnsi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6.10.13. По вопросам защиты животных и растений: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ведение ветеринарной и фитопатологической разведки;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75188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51887">
        <w:rPr>
          <w:rFonts w:ascii="Times New Roman" w:hAnsi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751887">
        <w:rPr>
          <w:rFonts w:ascii="Times New Roman" w:hAnsi="Times New Roman"/>
          <w:sz w:val="28"/>
          <w:szCs w:val="28"/>
        </w:rPr>
        <w:t>дств дл</w:t>
      </w:r>
      <w:proofErr w:type="gramEnd"/>
      <w:r w:rsidRPr="00751887">
        <w:rPr>
          <w:rFonts w:ascii="Times New Roman" w:hAnsi="Times New Roman"/>
          <w:sz w:val="28"/>
          <w:szCs w:val="28"/>
        </w:rPr>
        <w:t>я проведения АСДНР;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ведение всех видов разведки на маршрутах ввода сил;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lastRenderedPageBreak/>
        <w:t>осуществление мероприятий по учету потерь населения.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887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 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887">
        <w:rPr>
          <w:rFonts w:ascii="Times New Roman" w:hAnsi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51887" w:rsidRPr="00751887" w:rsidRDefault="00751887" w:rsidP="0075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51887" w:rsidRPr="00751887" w:rsidSect="00EC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5F"/>
    <w:rsid w:val="00086EC7"/>
    <w:rsid w:val="00134F3B"/>
    <w:rsid w:val="002C0F83"/>
    <w:rsid w:val="00322826"/>
    <w:rsid w:val="004640D3"/>
    <w:rsid w:val="006C2833"/>
    <w:rsid w:val="00751887"/>
    <w:rsid w:val="00762D4F"/>
    <w:rsid w:val="00774DFB"/>
    <w:rsid w:val="007840F1"/>
    <w:rsid w:val="0087415F"/>
    <w:rsid w:val="00DC5B34"/>
    <w:rsid w:val="00EC11F2"/>
    <w:rsid w:val="00F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4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QrpW6WK4fgFCZsUlCzCfB2Zk9Vba3QKITPCSjEuy9e4=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uSPOrg9dNLffJdjwt57JB4Vw9Wm2VVQbZ8PcMGwgZP3e5EaiBuQo29wyrQwTWc2RGlFRV+YP
    RUFrnqZS6nvy4Q==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q23AaV0Xt4InqvuinQF06Mvkzbg=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PwlDH0r6tRfA9XegWFG1ltQWgqE=</DigestValue>
      </Reference>
      <Reference URI="/word/styles.xml?ContentType=application/vnd.openxmlformats-officedocument.wordprocessingml.styles+xml">
        <DigestMethod Algorithm="http://www.w3.org/2000/09/xmldsig#sha1"/>
        <DigestValue>WQq/5Mf6gV5vZKxCOYMDMZokWUs=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8</cp:revision>
  <cp:lastPrinted>2017-06-13T08:28:00Z</cp:lastPrinted>
  <dcterms:created xsi:type="dcterms:W3CDTF">2017-06-09T07:43:00Z</dcterms:created>
  <dcterms:modified xsi:type="dcterms:W3CDTF">2017-06-13T08:30:00Z</dcterms:modified>
</cp:coreProperties>
</file>